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05408" w14:textId="116DE95B" w:rsidR="00076FCF" w:rsidRPr="00F73EF3" w:rsidRDefault="00072260" w:rsidP="00FC60A5">
      <w:pPr>
        <w:widowControl w:val="0"/>
        <w:tabs>
          <w:tab w:val="left" w:pos="283"/>
          <w:tab w:val="left" w:pos="850"/>
          <w:tab w:val="left" w:pos="1440"/>
        </w:tabs>
        <w:spacing w:after="480" w:line="276" w:lineRule="auto"/>
        <w:jc w:val="both"/>
        <w:rPr>
          <w:rFonts w:ascii="Arial" w:hAnsi="Arial" w:cs="Arial"/>
          <w:b/>
          <w:bCs/>
          <w:sz w:val="22"/>
          <w:szCs w:val="22"/>
        </w:rPr>
      </w:pPr>
      <w:bookmarkStart w:id="0" w:name="_GoBack"/>
      <w:bookmarkEnd w:id="0"/>
      <w:r>
        <w:rPr>
          <w:rFonts w:ascii="Arial" w:hAnsi="Arial" w:cs="Arial"/>
          <w:b/>
          <w:bCs/>
          <w:sz w:val="22"/>
          <w:szCs w:val="22"/>
        </w:rPr>
        <w:t>C</w:t>
      </w:r>
      <w:r w:rsidR="00076FCF" w:rsidRPr="00F73EF3">
        <w:rPr>
          <w:rFonts w:ascii="Arial" w:hAnsi="Arial" w:cs="Arial"/>
          <w:b/>
          <w:bCs/>
          <w:sz w:val="22"/>
          <w:szCs w:val="22"/>
        </w:rPr>
        <w:t xml:space="preserve">ONVENIO ENTRE LA TESORERÍA GENERAL DE LA SEGURIDAD SOCIAL Y </w:t>
      </w:r>
      <w:r w:rsidR="008373B0" w:rsidRPr="00C34B7E">
        <w:rPr>
          <w:rFonts w:ascii="Arial" w:hAnsi="Arial" w:cs="Arial"/>
          <w:b/>
          <w:bCs/>
          <w:sz w:val="22"/>
          <w:szCs w:val="22"/>
        </w:rPr>
        <w:t>LA ADMINISTRACIÓN</w:t>
      </w:r>
      <w:r w:rsidR="00895EB4" w:rsidRPr="00C34B7E">
        <w:rPr>
          <w:rFonts w:ascii="Arial" w:hAnsi="Arial" w:cs="Arial"/>
          <w:b/>
          <w:bCs/>
          <w:sz w:val="22"/>
          <w:szCs w:val="22"/>
        </w:rPr>
        <w:t xml:space="preserve"> DE</w:t>
      </w:r>
      <w:r w:rsidR="00895EB4" w:rsidRPr="007926E1">
        <w:rPr>
          <w:rFonts w:ascii="Arial" w:hAnsi="Arial" w:cs="Arial"/>
          <w:b/>
          <w:bCs/>
          <w:sz w:val="22"/>
          <w:szCs w:val="22"/>
        </w:rPr>
        <w:t xml:space="preserve"> LA </w:t>
      </w:r>
      <w:r w:rsidR="00076FCF" w:rsidRPr="00F73EF3">
        <w:rPr>
          <w:rFonts w:ascii="Arial" w:hAnsi="Arial" w:cs="Arial"/>
          <w:b/>
          <w:bCs/>
          <w:sz w:val="22"/>
          <w:szCs w:val="22"/>
        </w:rPr>
        <w:t>COMUNIDAD</w:t>
      </w:r>
      <w:r w:rsidR="00D034AC">
        <w:rPr>
          <w:rFonts w:ascii="Arial" w:hAnsi="Arial" w:cs="Arial"/>
          <w:b/>
          <w:bCs/>
          <w:sz w:val="22"/>
          <w:szCs w:val="22"/>
        </w:rPr>
        <w:t xml:space="preserve"> AUTÓNOMA</w:t>
      </w:r>
      <w:r w:rsidR="00076FCF" w:rsidRPr="00F73EF3">
        <w:rPr>
          <w:rFonts w:ascii="Arial" w:hAnsi="Arial" w:cs="Arial"/>
          <w:b/>
          <w:bCs/>
          <w:sz w:val="22"/>
          <w:szCs w:val="22"/>
        </w:rPr>
        <w:t xml:space="preserve"> </w:t>
      </w:r>
      <w:r w:rsidR="00626E8D" w:rsidRPr="00F73EF3">
        <w:rPr>
          <w:rFonts w:ascii="Arial" w:hAnsi="Arial" w:cs="Arial"/>
          <w:b/>
          <w:bCs/>
          <w:sz w:val="22"/>
          <w:szCs w:val="22"/>
        </w:rPr>
        <w:t xml:space="preserve">DE </w:t>
      </w:r>
      <w:r w:rsidR="00992667">
        <w:rPr>
          <w:rFonts w:ascii="Arial" w:hAnsi="Arial" w:cs="Arial"/>
          <w:b/>
          <w:bCs/>
          <w:sz w:val="22"/>
          <w:szCs w:val="22"/>
        </w:rPr>
        <w:t>EUSKADI</w:t>
      </w:r>
      <w:r w:rsidR="00504746" w:rsidRPr="00F73EF3">
        <w:rPr>
          <w:rFonts w:ascii="Arial" w:hAnsi="Arial" w:cs="Arial"/>
          <w:b/>
          <w:bCs/>
          <w:sz w:val="22"/>
          <w:szCs w:val="22"/>
        </w:rPr>
        <w:t>,</w:t>
      </w:r>
      <w:r w:rsidR="00076FCF" w:rsidRPr="00F73EF3">
        <w:rPr>
          <w:rFonts w:ascii="Arial" w:hAnsi="Arial" w:cs="Arial"/>
          <w:b/>
          <w:bCs/>
          <w:sz w:val="22"/>
          <w:szCs w:val="22"/>
        </w:rPr>
        <w:t xml:space="preserve"> SOBRE INTERCAMBIO </w:t>
      </w:r>
      <w:r w:rsidR="00A07A0B" w:rsidRPr="00F73EF3">
        <w:rPr>
          <w:rFonts w:ascii="Arial" w:hAnsi="Arial" w:cs="Arial"/>
          <w:b/>
          <w:bCs/>
          <w:sz w:val="22"/>
          <w:szCs w:val="22"/>
        </w:rPr>
        <w:t xml:space="preserve">RECÍPROCO </w:t>
      </w:r>
      <w:r w:rsidR="00076FCF" w:rsidRPr="00F73EF3">
        <w:rPr>
          <w:rFonts w:ascii="Arial" w:hAnsi="Arial" w:cs="Arial"/>
          <w:b/>
          <w:bCs/>
          <w:sz w:val="22"/>
          <w:szCs w:val="22"/>
        </w:rPr>
        <w:t>DE INFORMACIÓN</w:t>
      </w:r>
      <w:r w:rsidR="00455CC3" w:rsidRPr="00F73EF3">
        <w:rPr>
          <w:rFonts w:ascii="Arial" w:hAnsi="Arial" w:cs="Arial"/>
          <w:b/>
          <w:bCs/>
          <w:sz w:val="22"/>
          <w:szCs w:val="22"/>
        </w:rPr>
        <w:t>.</w:t>
      </w:r>
    </w:p>
    <w:p w14:paraId="3004B2D7" w14:textId="590DBEEB" w:rsidR="00076FCF" w:rsidRPr="00F73EF3" w:rsidRDefault="008373B0" w:rsidP="00FC60A5">
      <w:pPr>
        <w:widowControl w:val="0"/>
        <w:tabs>
          <w:tab w:val="left" w:pos="283"/>
          <w:tab w:val="left" w:pos="850"/>
          <w:tab w:val="left" w:pos="1440"/>
        </w:tabs>
        <w:spacing w:after="360" w:line="276" w:lineRule="auto"/>
        <w:jc w:val="center"/>
        <w:rPr>
          <w:rFonts w:ascii="Arial" w:hAnsi="Arial" w:cs="Arial"/>
          <w:sz w:val="22"/>
          <w:szCs w:val="22"/>
        </w:rPr>
      </w:pPr>
      <w:r>
        <w:rPr>
          <w:rFonts w:ascii="Arial" w:hAnsi="Arial" w:cs="Arial"/>
          <w:sz w:val="22"/>
          <w:szCs w:val="22"/>
        </w:rPr>
        <w:t xml:space="preserve">R </w:t>
      </w:r>
      <w:r w:rsidR="009E776A">
        <w:rPr>
          <w:rFonts w:ascii="Arial" w:hAnsi="Arial" w:cs="Arial"/>
          <w:sz w:val="22"/>
          <w:szCs w:val="22"/>
        </w:rPr>
        <w:t xml:space="preserve">E </w:t>
      </w:r>
      <w:r>
        <w:rPr>
          <w:rFonts w:ascii="Arial" w:hAnsi="Arial" w:cs="Arial"/>
          <w:sz w:val="22"/>
          <w:szCs w:val="22"/>
        </w:rPr>
        <w:t>U N I</w:t>
      </w:r>
      <w:r w:rsidR="009E776A">
        <w:rPr>
          <w:rFonts w:ascii="Arial" w:hAnsi="Arial" w:cs="Arial"/>
          <w:sz w:val="22"/>
          <w:szCs w:val="22"/>
        </w:rPr>
        <w:t xml:space="preserve"> </w:t>
      </w:r>
      <w:r w:rsidR="00076FCF" w:rsidRPr="00F73EF3">
        <w:rPr>
          <w:rFonts w:ascii="Arial" w:hAnsi="Arial" w:cs="Arial"/>
          <w:sz w:val="22"/>
          <w:szCs w:val="22"/>
        </w:rPr>
        <w:t>D O</w:t>
      </w:r>
      <w:r w:rsidR="009E776A">
        <w:rPr>
          <w:rFonts w:ascii="Arial" w:hAnsi="Arial" w:cs="Arial"/>
          <w:sz w:val="22"/>
          <w:szCs w:val="22"/>
        </w:rPr>
        <w:t xml:space="preserve"> </w:t>
      </w:r>
      <w:r w:rsidR="00076FCF" w:rsidRPr="00F73EF3">
        <w:rPr>
          <w:rFonts w:ascii="Arial" w:hAnsi="Arial" w:cs="Arial"/>
          <w:sz w:val="22"/>
          <w:szCs w:val="22"/>
        </w:rPr>
        <w:t>S</w:t>
      </w:r>
    </w:p>
    <w:p w14:paraId="3F4DA637" w14:textId="6DCA3B5F" w:rsidR="00445812" w:rsidRDefault="00076FCF" w:rsidP="0048487E">
      <w:pPr>
        <w:widowControl w:val="0"/>
        <w:tabs>
          <w:tab w:val="left" w:pos="283"/>
          <w:tab w:val="left" w:pos="850"/>
          <w:tab w:val="left" w:pos="1440"/>
        </w:tabs>
        <w:spacing w:after="160" w:line="276" w:lineRule="auto"/>
        <w:jc w:val="both"/>
        <w:rPr>
          <w:rFonts w:ascii="Arial" w:hAnsi="Arial" w:cs="Arial"/>
          <w:sz w:val="22"/>
          <w:szCs w:val="22"/>
        </w:rPr>
      </w:pPr>
      <w:r w:rsidRPr="00F73EF3">
        <w:rPr>
          <w:rFonts w:ascii="Arial" w:hAnsi="Arial" w:cs="Arial"/>
          <w:sz w:val="22"/>
          <w:szCs w:val="22"/>
        </w:rPr>
        <w:t>De una parte, la Tesorería General de la Seguridad Social, representada por su titular</w:t>
      </w:r>
      <w:r w:rsidR="00B9158F" w:rsidRPr="00F73EF3">
        <w:rPr>
          <w:rFonts w:ascii="Arial" w:hAnsi="Arial" w:cs="Arial"/>
          <w:sz w:val="22"/>
          <w:szCs w:val="22"/>
        </w:rPr>
        <w:t>,</w:t>
      </w:r>
      <w:r w:rsidRPr="00C10E07">
        <w:rPr>
          <w:rFonts w:ascii="Arial" w:hAnsi="Arial" w:cs="Arial"/>
          <w:sz w:val="22"/>
          <w:szCs w:val="22"/>
        </w:rPr>
        <w:t xml:space="preserve"> </w:t>
      </w:r>
      <w:r w:rsidR="00F46AAA">
        <w:rPr>
          <w:rFonts w:ascii="Arial" w:hAnsi="Arial" w:cs="Arial"/>
          <w:sz w:val="22"/>
          <w:szCs w:val="22"/>
        </w:rPr>
        <w:t>Don</w:t>
      </w:r>
      <w:r w:rsidR="00B9158F" w:rsidRPr="00C10E07">
        <w:rPr>
          <w:rFonts w:ascii="Arial" w:hAnsi="Arial" w:cs="Arial"/>
          <w:sz w:val="22"/>
          <w:szCs w:val="22"/>
        </w:rPr>
        <w:t xml:space="preserve"> </w:t>
      </w:r>
      <w:r w:rsidR="002D6DBA">
        <w:rPr>
          <w:rFonts w:ascii="Arial" w:hAnsi="Arial" w:cs="Arial"/>
          <w:sz w:val="22"/>
          <w:szCs w:val="22"/>
        </w:rPr>
        <w:t>Andrés Harto Martínez,</w:t>
      </w:r>
      <w:r w:rsidR="00F46AAA" w:rsidRPr="00F46AAA">
        <w:rPr>
          <w:rFonts w:ascii="Arial" w:hAnsi="Arial" w:cs="Arial"/>
          <w:sz w:val="22"/>
          <w:szCs w:val="22"/>
        </w:rPr>
        <w:t xml:space="preserve"> Director General de la Tesorería General de la Seguridad Social, </w:t>
      </w:r>
      <w:r w:rsidR="002D6DBA" w:rsidRPr="002D6DBA">
        <w:rPr>
          <w:rFonts w:ascii="Arial" w:hAnsi="Arial" w:cs="Arial"/>
          <w:sz w:val="22"/>
          <w:szCs w:val="22"/>
        </w:rPr>
        <w:t>nombrado mediante Real Decreto 132/2020, de 21 de enero, (BOE de 22 de enero),</w:t>
      </w:r>
      <w:r w:rsidR="002D6DBA">
        <w:rPr>
          <w:rFonts w:ascii="Arial" w:hAnsi="Arial" w:cs="Arial"/>
          <w:sz w:val="22"/>
          <w:szCs w:val="22"/>
        </w:rPr>
        <w:t xml:space="preserve"> </w:t>
      </w:r>
      <w:r w:rsidR="00F46AAA" w:rsidRPr="00F46AAA">
        <w:rPr>
          <w:rFonts w:ascii="Arial" w:hAnsi="Arial" w:cs="Arial"/>
          <w:sz w:val="22"/>
          <w:szCs w:val="22"/>
        </w:rPr>
        <w:t>actuando en virtud de lo establecido en el artículo 48.2 de la Ley 40/2015, de 1 de octubre, de Régimen Jurídico del Sector Público y artículos 1 y 3 del Real Decreto 1314/1984, de 20 de junio, por el que se regula la estructura y competencias de la Tesorería General de la Seguridad Social.</w:t>
      </w:r>
    </w:p>
    <w:p w14:paraId="20EE6A18" w14:textId="4C2CAC82" w:rsidR="00076FCF" w:rsidRPr="00223821" w:rsidRDefault="00445812" w:rsidP="0048487E">
      <w:pPr>
        <w:widowControl w:val="0"/>
        <w:tabs>
          <w:tab w:val="left" w:pos="283"/>
          <w:tab w:val="left" w:pos="850"/>
          <w:tab w:val="left" w:pos="1440"/>
        </w:tabs>
        <w:spacing w:after="160" w:line="276" w:lineRule="auto"/>
        <w:jc w:val="both"/>
        <w:rPr>
          <w:rFonts w:ascii="Arial" w:hAnsi="Arial" w:cs="Arial"/>
          <w:sz w:val="22"/>
          <w:szCs w:val="22"/>
        </w:rPr>
      </w:pPr>
      <w:r w:rsidRPr="00C10E07">
        <w:rPr>
          <w:rFonts w:ascii="Arial" w:hAnsi="Arial" w:cs="Arial"/>
          <w:sz w:val="22"/>
          <w:szCs w:val="22"/>
        </w:rPr>
        <w:t>Y de otra</w:t>
      </w:r>
      <w:r w:rsidR="00076FCF" w:rsidRPr="00F73EF3">
        <w:rPr>
          <w:rFonts w:ascii="Arial" w:hAnsi="Arial" w:cs="Arial"/>
          <w:sz w:val="22"/>
          <w:szCs w:val="22"/>
        </w:rPr>
        <w:t xml:space="preserve"> parte, la </w:t>
      </w:r>
      <w:r w:rsidR="00B9158F" w:rsidRPr="00F73EF3">
        <w:rPr>
          <w:rFonts w:ascii="Arial" w:hAnsi="Arial" w:cs="Arial"/>
          <w:sz w:val="22"/>
          <w:szCs w:val="22"/>
        </w:rPr>
        <w:t xml:space="preserve">Comunidad </w:t>
      </w:r>
      <w:r w:rsidR="00F46AAA">
        <w:rPr>
          <w:rFonts w:ascii="Arial" w:hAnsi="Arial" w:cs="Arial"/>
          <w:sz w:val="22"/>
          <w:szCs w:val="22"/>
        </w:rPr>
        <w:t xml:space="preserve">Autónoma </w:t>
      </w:r>
      <w:r w:rsidR="00B9158F" w:rsidRPr="00F73EF3">
        <w:rPr>
          <w:rFonts w:ascii="Arial" w:hAnsi="Arial" w:cs="Arial"/>
          <w:sz w:val="22"/>
          <w:szCs w:val="22"/>
        </w:rPr>
        <w:t xml:space="preserve">de </w:t>
      </w:r>
      <w:r w:rsidR="00992667">
        <w:rPr>
          <w:rFonts w:ascii="Arial" w:hAnsi="Arial" w:cs="Arial"/>
          <w:sz w:val="22"/>
          <w:szCs w:val="22"/>
        </w:rPr>
        <w:t>Euskadi,</w:t>
      </w:r>
      <w:r w:rsidR="00504746" w:rsidRPr="00F73EF3">
        <w:rPr>
          <w:rFonts w:ascii="Arial" w:hAnsi="Arial" w:cs="Arial"/>
          <w:sz w:val="22"/>
          <w:szCs w:val="22"/>
        </w:rPr>
        <w:t xml:space="preserve"> </w:t>
      </w:r>
      <w:r w:rsidR="009214A8" w:rsidRPr="00F73EF3">
        <w:rPr>
          <w:rFonts w:ascii="Arial" w:hAnsi="Arial" w:cs="Arial"/>
          <w:sz w:val="22"/>
          <w:szCs w:val="22"/>
        </w:rPr>
        <w:t xml:space="preserve">representada por </w:t>
      </w:r>
      <w:r w:rsidR="003E4913">
        <w:rPr>
          <w:rFonts w:ascii="Arial" w:hAnsi="Arial" w:cs="Arial"/>
          <w:bCs/>
          <w:sz w:val="22"/>
          <w:szCs w:val="22"/>
        </w:rPr>
        <w:t>su Consejera</w:t>
      </w:r>
      <w:r w:rsidR="00BE5D08" w:rsidRPr="00F73EF3">
        <w:rPr>
          <w:rFonts w:ascii="Arial" w:hAnsi="Arial" w:cs="Arial"/>
          <w:bCs/>
          <w:sz w:val="22"/>
          <w:szCs w:val="22"/>
        </w:rPr>
        <w:t xml:space="preserve"> de</w:t>
      </w:r>
      <w:r w:rsidR="003E4913">
        <w:rPr>
          <w:rFonts w:ascii="Arial" w:hAnsi="Arial" w:cs="Arial"/>
          <w:bCs/>
          <w:sz w:val="22"/>
          <w:szCs w:val="22"/>
        </w:rPr>
        <w:t xml:space="preserve"> Gobernanza Pública y Autogobierno</w:t>
      </w:r>
      <w:r w:rsidR="001C20FF">
        <w:rPr>
          <w:rFonts w:ascii="Arial" w:hAnsi="Arial" w:cs="Arial"/>
          <w:bCs/>
          <w:sz w:val="22"/>
          <w:szCs w:val="22"/>
        </w:rPr>
        <w:t xml:space="preserve">, </w:t>
      </w:r>
      <w:r w:rsidR="00223821">
        <w:rPr>
          <w:rFonts w:ascii="Arial" w:hAnsi="Arial" w:cs="Arial"/>
          <w:bCs/>
          <w:sz w:val="22"/>
          <w:szCs w:val="22"/>
        </w:rPr>
        <w:t>doña Olatz Garamendi Landa,</w:t>
      </w:r>
      <w:r w:rsidR="00BE5D08" w:rsidRPr="00F73EF3">
        <w:rPr>
          <w:rFonts w:ascii="Arial" w:hAnsi="Arial" w:cs="Arial"/>
          <w:bCs/>
          <w:sz w:val="22"/>
          <w:szCs w:val="22"/>
        </w:rPr>
        <w:t xml:space="preserve"> nombrad</w:t>
      </w:r>
      <w:r w:rsidR="003E4913">
        <w:rPr>
          <w:rFonts w:ascii="Arial" w:hAnsi="Arial" w:cs="Arial"/>
          <w:bCs/>
          <w:sz w:val="22"/>
          <w:szCs w:val="22"/>
        </w:rPr>
        <w:t>a</w:t>
      </w:r>
      <w:r w:rsidR="00BE5D08" w:rsidRPr="00F73EF3">
        <w:rPr>
          <w:rFonts w:ascii="Arial" w:hAnsi="Arial" w:cs="Arial"/>
          <w:bCs/>
          <w:sz w:val="22"/>
          <w:szCs w:val="22"/>
        </w:rPr>
        <w:t xml:space="preserve"> </w:t>
      </w:r>
      <w:r w:rsidR="00223821">
        <w:rPr>
          <w:rFonts w:ascii="Arial" w:hAnsi="Arial" w:cs="Arial"/>
          <w:bCs/>
          <w:sz w:val="22"/>
          <w:szCs w:val="22"/>
        </w:rPr>
        <w:t>mediante Decreto</w:t>
      </w:r>
      <w:r w:rsidR="00223821" w:rsidRPr="00223821">
        <w:rPr>
          <w:rFonts w:ascii="Arial" w:hAnsi="Arial" w:cs="Arial"/>
          <w:bCs/>
          <w:sz w:val="22"/>
          <w:szCs w:val="22"/>
        </w:rPr>
        <w:t xml:space="preserve"> 22/2020, de 7 de septiembre</w:t>
      </w:r>
      <w:r w:rsidR="00223821">
        <w:rPr>
          <w:rFonts w:ascii="Arial" w:hAnsi="Arial" w:cs="Arial"/>
          <w:bCs/>
          <w:sz w:val="22"/>
          <w:szCs w:val="22"/>
        </w:rPr>
        <w:t xml:space="preserve"> (BOPV de 8 de septiembre)</w:t>
      </w:r>
      <w:r w:rsidR="00BE5D08" w:rsidRPr="00F73EF3">
        <w:rPr>
          <w:rFonts w:ascii="Arial" w:hAnsi="Arial" w:cs="Arial"/>
          <w:bCs/>
          <w:sz w:val="22"/>
          <w:szCs w:val="22"/>
        </w:rPr>
        <w:t xml:space="preserve">, </w:t>
      </w:r>
      <w:r w:rsidR="00076FCF" w:rsidRPr="00F73EF3">
        <w:rPr>
          <w:rFonts w:ascii="Arial" w:hAnsi="Arial" w:cs="Arial"/>
          <w:sz w:val="22"/>
          <w:szCs w:val="22"/>
        </w:rPr>
        <w:t>facultad</w:t>
      </w:r>
      <w:r w:rsidR="00223821">
        <w:rPr>
          <w:rFonts w:ascii="Arial" w:hAnsi="Arial" w:cs="Arial"/>
          <w:sz w:val="22"/>
          <w:szCs w:val="22"/>
        </w:rPr>
        <w:t>a</w:t>
      </w:r>
      <w:r w:rsidR="00076FCF" w:rsidRPr="00F73EF3">
        <w:rPr>
          <w:rFonts w:ascii="Arial" w:hAnsi="Arial" w:cs="Arial"/>
          <w:sz w:val="22"/>
          <w:szCs w:val="22"/>
        </w:rPr>
        <w:t xml:space="preserve"> para este acto por Acuerdo de </w:t>
      </w:r>
      <w:r w:rsidR="00076FCF" w:rsidRPr="00B711D9">
        <w:rPr>
          <w:rFonts w:ascii="Arial" w:hAnsi="Arial" w:cs="Arial"/>
          <w:sz w:val="22"/>
          <w:szCs w:val="22"/>
          <w:highlight w:val="yellow"/>
        </w:rPr>
        <w:t xml:space="preserve">Consejo de Gobierno del </w:t>
      </w:r>
      <w:r w:rsidR="00161274" w:rsidRPr="00B711D9">
        <w:rPr>
          <w:rFonts w:ascii="Arial" w:hAnsi="Arial" w:cs="Arial"/>
          <w:sz w:val="22"/>
          <w:szCs w:val="22"/>
          <w:highlight w:val="yellow"/>
        </w:rPr>
        <w:t>_____________</w:t>
      </w:r>
    </w:p>
    <w:p w14:paraId="7568D396" w14:textId="77777777" w:rsidR="00076FCF" w:rsidRPr="00F73EF3" w:rsidRDefault="00076FCF" w:rsidP="00FC60A5">
      <w:pPr>
        <w:widowControl w:val="0"/>
        <w:tabs>
          <w:tab w:val="left" w:pos="283"/>
          <w:tab w:val="left" w:pos="850"/>
          <w:tab w:val="left" w:pos="1440"/>
        </w:tabs>
        <w:spacing w:after="480" w:line="276" w:lineRule="auto"/>
        <w:jc w:val="both"/>
        <w:rPr>
          <w:rFonts w:ascii="Arial" w:hAnsi="Arial" w:cs="Arial"/>
          <w:sz w:val="22"/>
          <w:szCs w:val="22"/>
        </w:rPr>
      </w:pPr>
      <w:r w:rsidRPr="00F73EF3">
        <w:rPr>
          <w:rFonts w:ascii="Arial" w:hAnsi="Arial" w:cs="Arial"/>
          <w:sz w:val="22"/>
          <w:szCs w:val="22"/>
        </w:rPr>
        <w:t>Las partes se reconocen con capacidad suficiente para suscribir el presente Convenio y a tal efecto</w:t>
      </w:r>
    </w:p>
    <w:p w14:paraId="518A1C86" w14:textId="23F16541" w:rsidR="00076FCF" w:rsidRPr="00F73EF3" w:rsidRDefault="00076FCF" w:rsidP="00FC60A5">
      <w:pPr>
        <w:widowControl w:val="0"/>
        <w:tabs>
          <w:tab w:val="left" w:pos="283"/>
          <w:tab w:val="left" w:pos="850"/>
          <w:tab w:val="left" w:pos="1440"/>
        </w:tabs>
        <w:spacing w:after="360" w:line="276" w:lineRule="auto"/>
        <w:rPr>
          <w:rFonts w:ascii="Arial" w:hAnsi="Arial" w:cs="Arial"/>
          <w:b/>
          <w:sz w:val="22"/>
          <w:szCs w:val="22"/>
        </w:rPr>
      </w:pPr>
      <w:r w:rsidRPr="00F73EF3">
        <w:rPr>
          <w:rFonts w:ascii="Arial" w:hAnsi="Arial" w:cs="Arial"/>
          <w:sz w:val="22"/>
          <w:szCs w:val="22"/>
        </w:rPr>
        <w:tab/>
      </w:r>
      <w:r w:rsidRPr="00F73EF3">
        <w:rPr>
          <w:rFonts w:ascii="Arial" w:hAnsi="Arial" w:cs="Arial"/>
          <w:sz w:val="22"/>
          <w:szCs w:val="22"/>
        </w:rPr>
        <w:tab/>
      </w:r>
      <w:r w:rsidRPr="00F73EF3">
        <w:rPr>
          <w:rFonts w:ascii="Arial" w:hAnsi="Arial" w:cs="Arial"/>
          <w:sz w:val="22"/>
          <w:szCs w:val="22"/>
        </w:rPr>
        <w:tab/>
      </w:r>
      <w:r w:rsidRPr="00F73EF3">
        <w:rPr>
          <w:rFonts w:ascii="Arial" w:hAnsi="Arial" w:cs="Arial"/>
          <w:sz w:val="22"/>
          <w:szCs w:val="22"/>
        </w:rPr>
        <w:tab/>
      </w:r>
      <w:r w:rsidRPr="00F73EF3">
        <w:rPr>
          <w:rFonts w:ascii="Arial" w:hAnsi="Arial" w:cs="Arial"/>
          <w:sz w:val="22"/>
          <w:szCs w:val="22"/>
        </w:rPr>
        <w:tab/>
      </w:r>
      <w:r w:rsidRPr="00F73EF3">
        <w:rPr>
          <w:rFonts w:ascii="Arial" w:hAnsi="Arial" w:cs="Arial"/>
          <w:sz w:val="22"/>
          <w:szCs w:val="22"/>
        </w:rPr>
        <w:tab/>
      </w:r>
      <w:r w:rsidR="008373B0">
        <w:rPr>
          <w:rFonts w:ascii="Arial" w:hAnsi="Arial" w:cs="Arial"/>
          <w:b/>
          <w:sz w:val="22"/>
          <w:szCs w:val="22"/>
        </w:rPr>
        <w:t xml:space="preserve">E </w:t>
      </w:r>
      <w:r w:rsidRPr="00F73EF3">
        <w:rPr>
          <w:rFonts w:ascii="Arial" w:hAnsi="Arial" w:cs="Arial"/>
          <w:b/>
          <w:sz w:val="22"/>
          <w:szCs w:val="22"/>
        </w:rPr>
        <w:t xml:space="preserve">X </w:t>
      </w:r>
      <w:r w:rsidR="009E776A">
        <w:rPr>
          <w:rFonts w:ascii="Arial" w:hAnsi="Arial" w:cs="Arial"/>
          <w:b/>
          <w:sz w:val="22"/>
          <w:szCs w:val="22"/>
        </w:rPr>
        <w:t xml:space="preserve">P </w:t>
      </w:r>
      <w:r w:rsidRPr="00F73EF3">
        <w:rPr>
          <w:rFonts w:ascii="Arial" w:hAnsi="Arial" w:cs="Arial"/>
          <w:b/>
          <w:sz w:val="22"/>
          <w:szCs w:val="22"/>
        </w:rPr>
        <w:t>O N E N</w:t>
      </w:r>
    </w:p>
    <w:p w14:paraId="3A752469" w14:textId="77777777" w:rsidR="00A3060D" w:rsidRPr="00F73EF3" w:rsidRDefault="00A3060D" w:rsidP="0048487E">
      <w:pPr>
        <w:widowControl w:val="0"/>
        <w:tabs>
          <w:tab w:val="left" w:pos="283"/>
          <w:tab w:val="left" w:pos="850"/>
          <w:tab w:val="left" w:pos="1440"/>
        </w:tabs>
        <w:spacing w:after="160" w:line="276" w:lineRule="auto"/>
        <w:rPr>
          <w:rFonts w:ascii="Arial" w:hAnsi="Arial" w:cs="Arial"/>
          <w:b/>
          <w:sz w:val="22"/>
          <w:szCs w:val="22"/>
        </w:rPr>
      </w:pPr>
      <w:r w:rsidRPr="00F73EF3">
        <w:rPr>
          <w:rFonts w:ascii="Arial" w:hAnsi="Arial" w:cs="Arial"/>
          <w:b/>
          <w:sz w:val="22"/>
          <w:szCs w:val="22"/>
        </w:rPr>
        <w:t>PRIMERO</w:t>
      </w:r>
    </w:p>
    <w:p w14:paraId="3B02A0EB" w14:textId="77777777" w:rsidR="005008E3" w:rsidRPr="00F73EF3" w:rsidRDefault="005008E3" w:rsidP="0048487E">
      <w:pPr>
        <w:widowControl w:val="0"/>
        <w:numPr>
          <w:ilvl w:val="0"/>
          <w:numId w:val="9"/>
        </w:numPr>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La Tesorería General de la Seguridad Social es un Servicio Común de la Seguridad Social con personalidad jurídica propia en el que, por aplicación de los principios de solidaridad financiera y caja única, se unifican todos los recursos financieros, tanto por operaciones presupuestarias como extrapresupuestarias, teniendo a su cargo la custodia de los fondos, valores y créditos y las atenciones generales y de los servicios de recaudación de derechos y pagos de las obligaciones del sistema de la Seguridad Social.</w:t>
      </w:r>
    </w:p>
    <w:p w14:paraId="6EE429DD" w14:textId="77777777" w:rsidR="00686A0B" w:rsidRPr="00F73EF3" w:rsidRDefault="00A3060D"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El Real Decreto 1314/84, de 20 de junio, por el que se regula la estructura y competencias de la Tesorería General de la Seguridad Social (en adelante TGSS), atribuye en su artículo 1.a) las competencias en materia de inscripción de empresas y la afiliación, altas y bajas de los trabajadores, materia regulada posteriormente por el artículo 3 del Reglamento General sobre inscripción de empresas y afiliación, altas y bajas de los trabajadores en la Seguridad Social, aprobado por el Real Decreto 84/</w:t>
      </w:r>
      <w:r w:rsidR="001C20FF">
        <w:rPr>
          <w:rFonts w:ascii="Arial" w:hAnsi="Arial" w:cs="Arial"/>
          <w:sz w:val="22"/>
          <w:szCs w:val="22"/>
        </w:rPr>
        <w:t>19</w:t>
      </w:r>
      <w:r w:rsidRPr="00F73EF3">
        <w:rPr>
          <w:rFonts w:ascii="Arial" w:hAnsi="Arial" w:cs="Arial"/>
          <w:sz w:val="22"/>
          <w:szCs w:val="22"/>
        </w:rPr>
        <w:t>96, de 26 de enero. A tales efectos, en virtud de lo establecido en el artículo 52 del citado Reglamento, corresponde a la TGSS el mantenimiento de un registro de trabajadores con la correspondiente identificación por cada Régimen del Sistema de la Seguridad Social, así como los beneficiarios y demás personas suje</w:t>
      </w:r>
      <w:r w:rsidR="009214A8" w:rsidRPr="00F73EF3">
        <w:rPr>
          <w:rFonts w:ascii="Arial" w:hAnsi="Arial" w:cs="Arial"/>
          <w:sz w:val="22"/>
          <w:szCs w:val="22"/>
        </w:rPr>
        <w:t>tas a la obligación de cotizar.</w:t>
      </w:r>
      <w:r w:rsidR="00897BA0" w:rsidRPr="00F73EF3">
        <w:rPr>
          <w:rFonts w:ascii="Arial" w:hAnsi="Arial" w:cs="Arial"/>
          <w:sz w:val="22"/>
          <w:szCs w:val="22"/>
        </w:rPr>
        <w:t xml:space="preserve"> Asimismo </w:t>
      </w:r>
      <w:r w:rsidR="001C20FF">
        <w:rPr>
          <w:rFonts w:ascii="Arial" w:hAnsi="Arial" w:cs="Arial"/>
          <w:sz w:val="22"/>
          <w:szCs w:val="22"/>
        </w:rPr>
        <w:t xml:space="preserve">el citado </w:t>
      </w:r>
      <w:r w:rsidR="00897BA0" w:rsidRPr="00F73EF3">
        <w:rPr>
          <w:rFonts w:ascii="Arial" w:hAnsi="Arial" w:cs="Arial"/>
          <w:sz w:val="22"/>
          <w:szCs w:val="22"/>
        </w:rPr>
        <w:t xml:space="preserve">Real Decreto </w:t>
      </w:r>
      <w:r w:rsidR="001C20FF" w:rsidRPr="001C20FF">
        <w:rPr>
          <w:rFonts w:ascii="Arial" w:hAnsi="Arial" w:cs="Arial"/>
          <w:sz w:val="22"/>
          <w:szCs w:val="22"/>
        </w:rPr>
        <w:t>1314/1984</w:t>
      </w:r>
      <w:r w:rsidR="001C20FF">
        <w:rPr>
          <w:rFonts w:ascii="Arial" w:hAnsi="Arial" w:cs="Arial"/>
          <w:sz w:val="22"/>
          <w:szCs w:val="22"/>
        </w:rPr>
        <w:t xml:space="preserve"> </w:t>
      </w:r>
      <w:r w:rsidR="00897BA0" w:rsidRPr="00F73EF3">
        <w:rPr>
          <w:rFonts w:ascii="Arial" w:hAnsi="Arial" w:cs="Arial"/>
          <w:sz w:val="22"/>
          <w:szCs w:val="22"/>
        </w:rPr>
        <w:t xml:space="preserve">en su artículo 1.b) </w:t>
      </w:r>
      <w:r w:rsidR="001C20FF" w:rsidRPr="001C20FF">
        <w:rPr>
          <w:rFonts w:ascii="Arial" w:hAnsi="Arial" w:cs="Arial"/>
          <w:sz w:val="22"/>
          <w:szCs w:val="22"/>
        </w:rPr>
        <w:t xml:space="preserve">atribuye a la TGSS </w:t>
      </w:r>
      <w:r w:rsidR="000C428A" w:rsidRPr="00F73EF3">
        <w:rPr>
          <w:rFonts w:ascii="Arial" w:hAnsi="Arial" w:cs="Arial"/>
          <w:sz w:val="22"/>
          <w:szCs w:val="22"/>
        </w:rPr>
        <w:t xml:space="preserve">las competencias en materia de </w:t>
      </w:r>
      <w:r w:rsidR="00897BA0" w:rsidRPr="00F73EF3">
        <w:rPr>
          <w:rFonts w:ascii="Arial" w:hAnsi="Arial" w:cs="Arial"/>
          <w:sz w:val="22"/>
          <w:szCs w:val="22"/>
        </w:rPr>
        <w:t>gestión y control de la cotización y de la recaudación de las cuotas y demás recursos de financiación del sistema de la Seguridad Social.</w:t>
      </w:r>
      <w:r w:rsidR="000C428A" w:rsidRPr="00F73EF3">
        <w:rPr>
          <w:rFonts w:ascii="Arial" w:hAnsi="Arial" w:cs="Arial"/>
          <w:sz w:val="22"/>
          <w:szCs w:val="22"/>
        </w:rPr>
        <w:t xml:space="preserve"> </w:t>
      </w:r>
      <w:r w:rsidR="00F90A85" w:rsidRPr="00F73EF3">
        <w:rPr>
          <w:rFonts w:ascii="Arial" w:hAnsi="Arial" w:cs="Arial"/>
          <w:sz w:val="22"/>
          <w:szCs w:val="22"/>
        </w:rPr>
        <w:t>Materia</w:t>
      </w:r>
      <w:r w:rsidR="001C20FF">
        <w:rPr>
          <w:rFonts w:ascii="Arial" w:hAnsi="Arial" w:cs="Arial"/>
          <w:sz w:val="22"/>
          <w:szCs w:val="22"/>
        </w:rPr>
        <w:t>s</w:t>
      </w:r>
      <w:r w:rsidR="009214A8" w:rsidRPr="00F73EF3">
        <w:rPr>
          <w:rFonts w:ascii="Arial" w:hAnsi="Arial" w:cs="Arial"/>
          <w:sz w:val="22"/>
          <w:szCs w:val="22"/>
        </w:rPr>
        <w:t xml:space="preserve"> regulada</w:t>
      </w:r>
      <w:r w:rsidR="001C20FF">
        <w:rPr>
          <w:rFonts w:ascii="Arial" w:hAnsi="Arial" w:cs="Arial"/>
          <w:sz w:val="22"/>
          <w:szCs w:val="22"/>
        </w:rPr>
        <w:t>s</w:t>
      </w:r>
      <w:r w:rsidR="009214A8" w:rsidRPr="00F73EF3">
        <w:rPr>
          <w:rFonts w:ascii="Arial" w:hAnsi="Arial" w:cs="Arial"/>
          <w:sz w:val="22"/>
          <w:szCs w:val="22"/>
        </w:rPr>
        <w:t xml:space="preserve"> posteriormente </w:t>
      </w:r>
      <w:r w:rsidR="000C428A" w:rsidRPr="00F73EF3">
        <w:rPr>
          <w:rFonts w:ascii="Arial" w:hAnsi="Arial" w:cs="Arial"/>
          <w:sz w:val="22"/>
          <w:szCs w:val="22"/>
        </w:rPr>
        <w:t xml:space="preserve">en el Reglamento General de Recaudación de la Seguridad Social, aprobado por </w:t>
      </w:r>
      <w:r w:rsidR="000C428A" w:rsidRPr="00F73EF3">
        <w:rPr>
          <w:rFonts w:ascii="Arial" w:hAnsi="Arial" w:cs="Arial"/>
          <w:sz w:val="22"/>
          <w:szCs w:val="22"/>
        </w:rPr>
        <w:lastRenderedPageBreak/>
        <w:t>el Real De</w:t>
      </w:r>
      <w:r w:rsidR="001C20FF">
        <w:rPr>
          <w:rFonts w:ascii="Arial" w:hAnsi="Arial" w:cs="Arial"/>
          <w:sz w:val="22"/>
          <w:szCs w:val="22"/>
        </w:rPr>
        <w:t xml:space="preserve">creto 1415/2004, de 11 de junio y en el Real </w:t>
      </w:r>
      <w:r w:rsidR="001C20FF" w:rsidRPr="001C20FF">
        <w:rPr>
          <w:rFonts w:ascii="Arial" w:hAnsi="Arial" w:cs="Arial"/>
          <w:sz w:val="22"/>
          <w:szCs w:val="22"/>
        </w:rPr>
        <w:t>Decreto 2064/1995 de 22 de diciembre, por el que</w:t>
      </w:r>
      <w:r w:rsidR="001C20FF">
        <w:rPr>
          <w:rFonts w:ascii="Arial" w:hAnsi="Arial" w:cs="Arial"/>
          <w:sz w:val="22"/>
          <w:szCs w:val="22"/>
        </w:rPr>
        <w:t xml:space="preserve"> </w:t>
      </w:r>
      <w:r w:rsidR="001C20FF" w:rsidRPr="001C20FF">
        <w:rPr>
          <w:rFonts w:ascii="Arial" w:hAnsi="Arial" w:cs="Arial"/>
          <w:sz w:val="22"/>
          <w:szCs w:val="22"/>
        </w:rPr>
        <w:t>se aprueba el Reglamento General sobre Cotización y Liquidación de otros derechos de la Seguridad</w:t>
      </w:r>
      <w:r w:rsidR="001C20FF">
        <w:rPr>
          <w:rFonts w:ascii="Arial" w:hAnsi="Arial" w:cs="Arial"/>
          <w:sz w:val="22"/>
          <w:szCs w:val="22"/>
        </w:rPr>
        <w:t xml:space="preserve"> </w:t>
      </w:r>
      <w:r w:rsidR="001C20FF" w:rsidRPr="001C20FF">
        <w:rPr>
          <w:rFonts w:ascii="Arial" w:hAnsi="Arial" w:cs="Arial"/>
          <w:sz w:val="22"/>
          <w:szCs w:val="22"/>
        </w:rPr>
        <w:t>Social.</w:t>
      </w:r>
    </w:p>
    <w:p w14:paraId="422702F7" w14:textId="2A77B277" w:rsidR="00696E84" w:rsidRPr="007926E1" w:rsidRDefault="0028406B" w:rsidP="0048487E">
      <w:pPr>
        <w:widowControl w:val="0"/>
        <w:shd w:val="clear" w:color="auto" w:fill="FFFFFF"/>
        <w:tabs>
          <w:tab w:val="left" w:pos="0"/>
        </w:tabs>
        <w:spacing w:after="160" w:line="276" w:lineRule="auto"/>
        <w:ind w:right="-25"/>
        <w:jc w:val="both"/>
        <w:rPr>
          <w:rFonts w:ascii="Arial" w:hAnsi="Arial" w:cs="Arial"/>
          <w:sz w:val="22"/>
          <w:szCs w:val="22"/>
        </w:rPr>
      </w:pPr>
      <w:r w:rsidRPr="00C10E07">
        <w:rPr>
          <w:rFonts w:ascii="Arial" w:hAnsi="Arial" w:cs="Arial"/>
          <w:sz w:val="22"/>
          <w:szCs w:val="22"/>
        </w:rPr>
        <w:t xml:space="preserve">2) </w:t>
      </w:r>
      <w:r w:rsidR="00696E84" w:rsidRPr="00C10E07">
        <w:rPr>
          <w:rFonts w:ascii="Arial" w:hAnsi="Arial" w:cs="Arial"/>
          <w:sz w:val="22"/>
          <w:szCs w:val="22"/>
        </w:rPr>
        <w:t xml:space="preserve">El marco competencial de las Instituciones que </w:t>
      </w:r>
      <w:r w:rsidR="00696E84" w:rsidRPr="007926E1">
        <w:rPr>
          <w:rFonts w:ascii="Arial" w:hAnsi="Arial" w:cs="Arial"/>
          <w:sz w:val="22"/>
          <w:szCs w:val="22"/>
        </w:rPr>
        <w:t>integran la</w:t>
      </w:r>
      <w:r w:rsidR="00895EB4" w:rsidRPr="007926E1">
        <w:rPr>
          <w:rFonts w:ascii="Arial" w:hAnsi="Arial" w:cs="Arial"/>
          <w:sz w:val="22"/>
          <w:szCs w:val="22"/>
        </w:rPr>
        <w:t xml:space="preserve"> Administración de la</w:t>
      </w:r>
      <w:r w:rsidR="00696E84" w:rsidRPr="007926E1">
        <w:rPr>
          <w:rFonts w:ascii="Arial" w:hAnsi="Arial" w:cs="Arial"/>
          <w:sz w:val="22"/>
          <w:szCs w:val="22"/>
        </w:rPr>
        <w:t xml:space="preserve"> </w:t>
      </w:r>
      <w:r w:rsidR="00B9158F" w:rsidRPr="007926E1">
        <w:rPr>
          <w:rFonts w:ascii="Arial" w:hAnsi="Arial" w:cs="Arial"/>
          <w:sz w:val="22"/>
          <w:szCs w:val="22"/>
        </w:rPr>
        <w:t>Comunidad de</w:t>
      </w:r>
      <w:r w:rsidR="00D4682E" w:rsidRPr="007926E1">
        <w:rPr>
          <w:rFonts w:ascii="Arial" w:hAnsi="Arial" w:cs="Arial"/>
          <w:sz w:val="22"/>
          <w:szCs w:val="22"/>
        </w:rPr>
        <w:t xml:space="preserve"> </w:t>
      </w:r>
      <w:r w:rsidR="00E069C4">
        <w:rPr>
          <w:rFonts w:ascii="Arial" w:hAnsi="Arial" w:cs="Arial"/>
          <w:sz w:val="22"/>
          <w:szCs w:val="22"/>
        </w:rPr>
        <w:t>Euskadi</w:t>
      </w:r>
      <w:r w:rsidR="00696E84" w:rsidRPr="007926E1">
        <w:rPr>
          <w:rFonts w:ascii="Arial" w:hAnsi="Arial" w:cs="Arial"/>
          <w:sz w:val="22"/>
          <w:szCs w:val="22"/>
        </w:rPr>
        <w:t xml:space="preserve"> viene establecido en </w:t>
      </w:r>
      <w:r w:rsidR="00BE5D08" w:rsidRPr="007926E1">
        <w:rPr>
          <w:rFonts w:ascii="Arial" w:hAnsi="Arial" w:cs="Arial"/>
          <w:sz w:val="22"/>
          <w:szCs w:val="22"/>
        </w:rPr>
        <w:t>su</w:t>
      </w:r>
      <w:r w:rsidR="00696E84" w:rsidRPr="007926E1">
        <w:rPr>
          <w:rFonts w:ascii="Arial" w:hAnsi="Arial" w:cs="Arial"/>
          <w:sz w:val="22"/>
          <w:szCs w:val="22"/>
        </w:rPr>
        <w:t xml:space="preserve"> Estatuto de Autonomía</w:t>
      </w:r>
      <w:r w:rsidR="00BE5D08" w:rsidRPr="007926E1">
        <w:rPr>
          <w:rFonts w:ascii="Arial" w:hAnsi="Arial" w:cs="Arial"/>
          <w:sz w:val="22"/>
          <w:szCs w:val="22"/>
        </w:rPr>
        <w:t xml:space="preserve">, aprobado por la Ley Orgánica </w:t>
      </w:r>
      <w:r w:rsidR="00E069C4">
        <w:rPr>
          <w:rFonts w:ascii="Arial" w:hAnsi="Arial" w:cs="Arial"/>
          <w:sz w:val="22"/>
          <w:szCs w:val="22"/>
        </w:rPr>
        <w:t>3/1979, de 18 de diciembre</w:t>
      </w:r>
      <w:r w:rsidR="00BE5D08" w:rsidRPr="007926E1">
        <w:rPr>
          <w:rFonts w:ascii="Arial" w:hAnsi="Arial" w:cs="Arial"/>
          <w:sz w:val="22"/>
          <w:szCs w:val="22"/>
        </w:rPr>
        <w:t>.</w:t>
      </w:r>
    </w:p>
    <w:p w14:paraId="6DA984FC" w14:textId="1504A1A5" w:rsidR="00626E8D" w:rsidRPr="007926E1" w:rsidRDefault="00626E8D" w:rsidP="0048487E">
      <w:pPr>
        <w:widowControl w:val="0"/>
        <w:shd w:val="clear" w:color="auto" w:fill="FFFFFF"/>
        <w:tabs>
          <w:tab w:val="left" w:pos="0"/>
        </w:tabs>
        <w:spacing w:after="160" w:line="276" w:lineRule="auto"/>
        <w:ind w:right="-25"/>
        <w:jc w:val="both"/>
        <w:rPr>
          <w:rFonts w:ascii="Arial" w:hAnsi="Arial" w:cs="Arial"/>
          <w:sz w:val="22"/>
          <w:szCs w:val="22"/>
        </w:rPr>
      </w:pPr>
      <w:r w:rsidRPr="007926E1">
        <w:rPr>
          <w:rFonts w:ascii="Arial" w:hAnsi="Arial" w:cs="Arial"/>
          <w:sz w:val="22"/>
          <w:szCs w:val="22"/>
        </w:rPr>
        <w:t xml:space="preserve">La Administración de la Comunidad de </w:t>
      </w:r>
      <w:r w:rsidR="00E069C4">
        <w:rPr>
          <w:rFonts w:ascii="Arial" w:hAnsi="Arial" w:cs="Arial"/>
          <w:sz w:val="22"/>
          <w:szCs w:val="22"/>
        </w:rPr>
        <w:t>Euskadi,</w:t>
      </w:r>
      <w:r w:rsidRPr="007926E1">
        <w:rPr>
          <w:rFonts w:ascii="Arial" w:hAnsi="Arial" w:cs="Arial"/>
          <w:sz w:val="22"/>
          <w:szCs w:val="22"/>
        </w:rPr>
        <w:t xml:space="preserve"> a través de sus Consejerías y Organismos dependientes</w:t>
      </w:r>
      <w:r w:rsidR="00BE5D08" w:rsidRPr="007926E1">
        <w:rPr>
          <w:rFonts w:ascii="Arial" w:hAnsi="Arial" w:cs="Arial"/>
          <w:sz w:val="22"/>
          <w:szCs w:val="22"/>
        </w:rPr>
        <w:t>,</w:t>
      </w:r>
      <w:r w:rsidRPr="007926E1">
        <w:rPr>
          <w:rFonts w:ascii="Arial" w:hAnsi="Arial" w:cs="Arial"/>
          <w:sz w:val="22"/>
          <w:szCs w:val="22"/>
        </w:rPr>
        <w:t xml:space="preserve"> tiene atribuidas competencias relacionadas con las materias objeto de este Convenio</w:t>
      </w:r>
      <w:r w:rsidR="00BE5D08" w:rsidRPr="007926E1">
        <w:rPr>
          <w:rFonts w:ascii="Arial" w:hAnsi="Arial" w:cs="Arial"/>
          <w:sz w:val="22"/>
          <w:szCs w:val="22"/>
        </w:rPr>
        <w:t xml:space="preserve"> y, entre ellas las siguientes</w:t>
      </w:r>
      <w:r w:rsidR="00DE4B5B">
        <w:rPr>
          <w:rFonts w:ascii="Arial" w:hAnsi="Arial" w:cs="Arial"/>
          <w:sz w:val="22"/>
          <w:szCs w:val="22"/>
        </w:rPr>
        <w:t xml:space="preserve">: </w:t>
      </w:r>
    </w:p>
    <w:p w14:paraId="1B5FADC9" w14:textId="77777777" w:rsidR="00C06058" w:rsidRPr="007926E1" w:rsidRDefault="00C06058"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La e</w:t>
      </w:r>
      <w:r w:rsidR="00626E8D" w:rsidRPr="007926E1">
        <w:rPr>
          <w:rFonts w:ascii="Arial" w:hAnsi="Arial" w:cs="Arial"/>
          <w:sz w:val="22"/>
          <w:szCs w:val="22"/>
        </w:rPr>
        <w:t>jecución de la legislación laboral, la política de seguridad y salud laboral</w:t>
      </w:r>
      <w:r w:rsidRPr="007926E1">
        <w:rPr>
          <w:rFonts w:ascii="Arial" w:hAnsi="Arial" w:cs="Arial"/>
          <w:sz w:val="22"/>
          <w:szCs w:val="22"/>
        </w:rPr>
        <w:t xml:space="preserve"> y</w:t>
      </w:r>
      <w:r w:rsidR="00626E8D" w:rsidRPr="007926E1">
        <w:rPr>
          <w:rFonts w:ascii="Arial" w:hAnsi="Arial" w:cs="Arial"/>
          <w:sz w:val="22"/>
          <w:szCs w:val="22"/>
        </w:rPr>
        <w:t xml:space="preserve"> las competencias en materia de economía social</w:t>
      </w:r>
      <w:r w:rsidRPr="007926E1">
        <w:rPr>
          <w:rFonts w:ascii="Arial" w:hAnsi="Arial" w:cs="Arial"/>
          <w:sz w:val="22"/>
          <w:szCs w:val="22"/>
        </w:rPr>
        <w:t>.</w:t>
      </w:r>
    </w:p>
    <w:p w14:paraId="409AC3C6" w14:textId="77777777" w:rsidR="00C06058" w:rsidRPr="007926E1" w:rsidRDefault="00AE2EB0"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El</w:t>
      </w:r>
      <w:r w:rsidR="00C06058" w:rsidRPr="007926E1">
        <w:rPr>
          <w:rFonts w:ascii="Arial" w:hAnsi="Arial" w:cs="Arial"/>
          <w:sz w:val="22"/>
          <w:szCs w:val="22"/>
        </w:rPr>
        <w:t xml:space="preserve"> f</w:t>
      </w:r>
      <w:r w:rsidR="00626E8D" w:rsidRPr="007926E1">
        <w:rPr>
          <w:rFonts w:ascii="Arial" w:hAnsi="Arial" w:cs="Arial"/>
          <w:sz w:val="22"/>
          <w:szCs w:val="22"/>
        </w:rPr>
        <w:t>omento de la inserción profesional,</w:t>
      </w:r>
      <w:r w:rsidR="00C06058" w:rsidRPr="007926E1">
        <w:rPr>
          <w:rFonts w:ascii="Arial" w:hAnsi="Arial" w:cs="Arial"/>
          <w:sz w:val="22"/>
          <w:szCs w:val="22"/>
        </w:rPr>
        <w:t xml:space="preserve"> la orientación laboral e intermediación en el mercado de trabajo, la gestión de las políticas activas de empleo, la formación profesional ocupacional y continua y el fomento del empleo.</w:t>
      </w:r>
    </w:p>
    <w:p w14:paraId="0C554EE9" w14:textId="77777777" w:rsidR="00626E8D" w:rsidRPr="007926E1" w:rsidRDefault="00626E8D"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 xml:space="preserve"> </w:t>
      </w:r>
      <w:r w:rsidR="00AE2EB0" w:rsidRPr="007926E1">
        <w:rPr>
          <w:rFonts w:ascii="Arial" w:hAnsi="Arial" w:cs="Arial"/>
          <w:sz w:val="22"/>
          <w:szCs w:val="22"/>
        </w:rPr>
        <w:t>El</w:t>
      </w:r>
      <w:r w:rsidRPr="007926E1">
        <w:rPr>
          <w:rFonts w:ascii="Arial" w:hAnsi="Arial" w:cs="Arial"/>
          <w:sz w:val="22"/>
          <w:szCs w:val="22"/>
        </w:rPr>
        <w:t xml:space="preserve"> fomento empresarial y </w:t>
      </w:r>
      <w:r w:rsidR="00AE2EB0" w:rsidRPr="007926E1">
        <w:rPr>
          <w:rFonts w:ascii="Arial" w:hAnsi="Arial" w:cs="Arial"/>
          <w:sz w:val="22"/>
          <w:szCs w:val="22"/>
        </w:rPr>
        <w:t xml:space="preserve">el </w:t>
      </w:r>
      <w:r w:rsidRPr="007926E1">
        <w:rPr>
          <w:rFonts w:ascii="Arial" w:hAnsi="Arial" w:cs="Arial"/>
          <w:sz w:val="22"/>
          <w:szCs w:val="22"/>
        </w:rPr>
        <w:t>apoyo a la creación de empresas</w:t>
      </w:r>
      <w:r w:rsidR="00AE2EB0" w:rsidRPr="007926E1">
        <w:rPr>
          <w:rFonts w:ascii="Arial" w:hAnsi="Arial" w:cs="Arial"/>
          <w:sz w:val="22"/>
          <w:szCs w:val="22"/>
        </w:rPr>
        <w:t>.</w:t>
      </w:r>
    </w:p>
    <w:p w14:paraId="3FC0FB2A" w14:textId="77777777" w:rsidR="00626E8D" w:rsidRPr="00351868" w:rsidRDefault="00BE5D08"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351868">
        <w:rPr>
          <w:rFonts w:ascii="Arial" w:hAnsi="Arial" w:cs="Arial"/>
          <w:sz w:val="22"/>
          <w:szCs w:val="22"/>
        </w:rPr>
        <w:t>L</w:t>
      </w:r>
      <w:r w:rsidR="00626E8D" w:rsidRPr="00351868">
        <w:rPr>
          <w:rFonts w:ascii="Arial" w:hAnsi="Arial" w:cs="Arial"/>
          <w:sz w:val="22"/>
          <w:szCs w:val="22"/>
        </w:rPr>
        <w:t xml:space="preserve">a gestión de las </w:t>
      </w:r>
      <w:r w:rsidR="00410E31" w:rsidRPr="00351868">
        <w:rPr>
          <w:rFonts w:ascii="Arial" w:hAnsi="Arial" w:cs="Arial"/>
          <w:sz w:val="22"/>
          <w:szCs w:val="22"/>
        </w:rPr>
        <w:t>prestaciones establecidas en el Real Decreto Legislativo 1/2013, de 29 de noviembre, po</w:t>
      </w:r>
      <w:r w:rsidR="00351868">
        <w:rPr>
          <w:rFonts w:ascii="Arial" w:hAnsi="Arial" w:cs="Arial"/>
          <w:sz w:val="22"/>
          <w:szCs w:val="22"/>
        </w:rPr>
        <w:t>r</w:t>
      </w:r>
      <w:r w:rsidR="00410E31" w:rsidRPr="00351868">
        <w:rPr>
          <w:rFonts w:ascii="Arial" w:hAnsi="Arial" w:cs="Arial"/>
          <w:sz w:val="22"/>
          <w:szCs w:val="22"/>
        </w:rPr>
        <w:t xml:space="preserve"> el que se aprueba el Texto Refundido de la Ley General de derechos de las personas con discapacidad y de su inclusión </w:t>
      </w:r>
      <w:r w:rsidR="00626E8D" w:rsidRPr="00351868">
        <w:rPr>
          <w:rFonts w:ascii="Arial" w:hAnsi="Arial" w:cs="Arial"/>
          <w:sz w:val="22"/>
          <w:szCs w:val="22"/>
        </w:rPr>
        <w:t>y regulad</w:t>
      </w:r>
      <w:r w:rsidR="00410E31" w:rsidRPr="00351868">
        <w:rPr>
          <w:rFonts w:ascii="Arial" w:hAnsi="Arial" w:cs="Arial"/>
          <w:sz w:val="22"/>
          <w:szCs w:val="22"/>
        </w:rPr>
        <w:t>a</w:t>
      </w:r>
      <w:r w:rsidR="00626E8D" w:rsidRPr="00351868">
        <w:rPr>
          <w:rFonts w:ascii="Arial" w:hAnsi="Arial" w:cs="Arial"/>
          <w:sz w:val="22"/>
          <w:szCs w:val="22"/>
        </w:rPr>
        <w:t>s por el Real Decreto 383/1984, de 1 de febrero</w:t>
      </w:r>
      <w:r w:rsidR="00410E31" w:rsidRPr="00351868">
        <w:rPr>
          <w:rFonts w:ascii="Arial" w:hAnsi="Arial" w:cs="Arial"/>
          <w:sz w:val="22"/>
          <w:szCs w:val="22"/>
        </w:rPr>
        <w:t>;</w:t>
      </w:r>
      <w:r w:rsidR="00626E8D" w:rsidRPr="00351868">
        <w:rPr>
          <w:rFonts w:ascii="Arial" w:hAnsi="Arial" w:cs="Arial"/>
          <w:sz w:val="22"/>
          <w:szCs w:val="22"/>
        </w:rPr>
        <w:t xml:space="preserve"> y pensiones asistenciales reguladas por la Ley 45/1960, de 21 de juli</w:t>
      </w:r>
      <w:r w:rsidR="007926E1" w:rsidRPr="00351868">
        <w:rPr>
          <w:rFonts w:ascii="Arial" w:hAnsi="Arial" w:cs="Arial"/>
          <w:sz w:val="22"/>
          <w:szCs w:val="22"/>
        </w:rPr>
        <w:t>o.</w:t>
      </w:r>
    </w:p>
    <w:p w14:paraId="69704EC6" w14:textId="77777777" w:rsidR="00D7412D" w:rsidRPr="007926E1" w:rsidRDefault="00D7412D"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El r</w:t>
      </w:r>
      <w:r w:rsidR="00626E8D" w:rsidRPr="007926E1">
        <w:rPr>
          <w:rFonts w:ascii="Arial" w:hAnsi="Arial" w:cs="Arial"/>
          <w:sz w:val="22"/>
          <w:szCs w:val="22"/>
        </w:rPr>
        <w:t>econocimiento de la situación de dependencia y de la gestión de las prestaciones y servicios que se establecen en la Ley 39/2006, de 14 de diciembre, de Promoción de la Autonomía Personal y Atención a las personas en situación de dependencia</w:t>
      </w:r>
      <w:r w:rsidRPr="007926E1">
        <w:rPr>
          <w:rFonts w:ascii="Arial" w:hAnsi="Arial" w:cs="Arial"/>
          <w:sz w:val="22"/>
          <w:szCs w:val="22"/>
        </w:rPr>
        <w:t xml:space="preserve">; </w:t>
      </w:r>
    </w:p>
    <w:p w14:paraId="148AFDF0" w14:textId="77777777" w:rsidR="00626E8D" w:rsidRPr="007926E1" w:rsidRDefault="00D7412D"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El reconocimiento de la renta garantizada de ciudadanía.</w:t>
      </w:r>
    </w:p>
    <w:p w14:paraId="333CAB44" w14:textId="77777777" w:rsidR="00562603" w:rsidRDefault="00316F22" w:rsidP="00FC60A5">
      <w:pPr>
        <w:pStyle w:val="Prrafodelista"/>
        <w:widowControl w:val="0"/>
        <w:numPr>
          <w:ilvl w:val="0"/>
          <w:numId w:val="43"/>
        </w:numPr>
        <w:shd w:val="clear" w:color="auto" w:fill="FFFFFF"/>
        <w:tabs>
          <w:tab w:val="left" w:pos="0"/>
        </w:tabs>
        <w:spacing w:before="120" w:after="100" w:line="276" w:lineRule="auto"/>
        <w:ind w:left="714" w:right="-23" w:hanging="357"/>
        <w:jc w:val="both"/>
        <w:rPr>
          <w:rFonts w:ascii="Arial" w:hAnsi="Arial" w:cs="Arial"/>
          <w:sz w:val="22"/>
          <w:szCs w:val="22"/>
        </w:rPr>
      </w:pPr>
      <w:r w:rsidRPr="007926E1">
        <w:rPr>
          <w:rFonts w:ascii="Arial" w:hAnsi="Arial" w:cs="Arial"/>
          <w:sz w:val="22"/>
          <w:szCs w:val="22"/>
        </w:rPr>
        <w:t xml:space="preserve">La </w:t>
      </w:r>
      <w:r w:rsidR="00626E8D" w:rsidRPr="00F73EF3">
        <w:rPr>
          <w:rFonts w:ascii="Arial" w:hAnsi="Arial" w:cs="Arial"/>
          <w:sz w:val="22"/>
          <w:szCs w:val="22"/>
        </w:rPr>
        <w:t>contratación y concesión de subvenciones</w:t>
      </w:r>
      <w:r w:rsidR="00C06058" w:rsidRPr="00F73EF3">
        <w:rPr>
          <w:rFonts w:ascii="Arial" w:hAnsi="Arial" w:cs="Arial"/>
          <w:sz w:val="22"/>
          <w:szCs w:val="22"/>
        </w:rPr>
        <w:t xml:space="preserve"> en el ámbito</w:t>
      </w:r>
      <w:r w:rsidRPr="00F73EF3">
        <w:rPr>
          <w:rFonts w:ascii="Arial" w:hAnsi="Arial" w:cs="Arial"/>
          <w:sz w:val="22"/>
          <w:szCs w:val="22"/>
        </w:rPr>
        <w:t xml:space="preserve"> de sus competencias</w:t>
      </w:r>
      <w:r w:rsidR="00626E8D" w:rsidRPr="00F73EF3">
        <w:rPr>
          <w:rFonts w:ascii="Arial" w:hAnsi="Arial" w:cs="Arial"/>
          <w:sz w:val="22"/>
          <w:szCs w:val="22"/>
        </w:rPr>
        <w:t>.</w:t>
      </w:r>
    </w:p>
    <w:p w14:paraId="398329B1" w14:textId="395E7DE0" w:rsidR="003F0FD3" w:rsidRPr="003F0FD3" w:rsidRDefault="003F0FD3" w:rsidP="00E069C4">
      <w:pPr>
        <w:pStyle w:val="Prrafodelista"/>
        <w:widowControl w:val="0"/>
        <w:numPr>
          <w:ilvl w:val="0"/>
          <w:numId w:val="43"/>
        </w:numPr>
        <w:shd w:val="clear" w:color="auto" w:fill="FFFFFF"/>
        <w:tabs>
          <w:tab w:val="left" w:pos="0"/>
        </w:tabs>
        <w:spacing w:before="120" w:after="360" w:line="276" w:lineRule="auto"/>
        <w:ind w:right="-23"/>
        <w:jc w:val="both"/>
        <w:rPr>
          <w:rFonts w:ascii="Arial" w:hAnsi="Arial" w:cs="Arial"/>
          <w:sz w:val="22"/>
          <w:szCs w:val="22"/>
        </w:rPr>
      </w:pPr>
      <w:r w:rsidRPr="003F0FD3">
        <w:rPr>
          <w:rFonts w:ascii="Arial" w:hAnsi="Arial" w:cs="Arial"/>
          <w:sz w:val="22"/>
          <w:szCs w:val="22"/>
        </w:rPr>
        <w:t xml:space="preserve">La administración y gestión de la asistencia sanitaria de la Seguridad Social, transferida a la Comunidad de </w:t>
      </w:r>
      <w:r w:rsidR="00E069C4">
        <w:rPr>
          <w:rFonts w:ascii="Arial" w:hAnsi="Arial" w:cs="Arial"/>
          <w:sz w:val="22"/>
          <w:szCs w:val="22"/>
        </w:rPr>
        <w:t>Euskadi</w:t>
      </w:r>
      <w:r w:rsidRPr="003F0FD3">
        <w:rPr>
          <w:rFonts w:ascii="Arial" w:hAnsi="Arial" w:cs="Arial"/>
          <w:sz w:val="22"/>
          <w:szCs w:val="22"/>
        </w:rPr>
        <w:t xml:space="preserve"> por </w:t>
      </w:r>
      <w:r w:rsidR="00E069C4" w:rsidRPr="00E069C4">
        <w:rPr>
          <w:rFonts w:ascii="Arial" w:hAnsi="Arial" w:cs="Arial"/>
          <w:sz w:val="22"/>
          <w:szCs w:val="22"/>
        </w:rPr>
        <w:t>Real Decreto 1536/1987, de 6 de noviembre, sobre traspaso a la Comunidad Autónoma del País Vasco de las funciones y servicios del Instituto Nacional de la Salud (INSALUD).</w:t>
      </w:r>
    </w:p>
    <w:p w14:paraId="77E34AE8" w14:textId="77777777" w:rsidR="00626D02" w:rsidRPr="007926E1" w:rsidRDefault="00A3060D"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b/>
          <w:sz w:val="22"/>
          <w:szCs w:val="22"/>
        </w:rPr>
      </w:pPr>
      <w:r w:rsidRPr="007926E1">
        <w:rPr>
          <w:rFonts w:ascii="Arial" w:hAnsi="Arial" w:cs="Arial"/>
          <w:b/>
          <w:sz w:val="22"/>
          <w:szCs w:val="22"/>
        </w:rPr>
        <w:t>SEGUNDO</w:t>
      </w:r>
    </w:p>
    <w:p w14:paraId="65BD9DCA" w14:textId="38E8F481" w:rsidR="005008E3" w:rsidRPr="0038173C" w:rsidRDefault="007E7C8F"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38173C">
        <w:rPr>
          <w:rFonts w:ascii="Arial" w:hAnsi="Arial" w:cs="Arial"/>
          <w:sz w:val="22"/>
          <w:szCs w:val="22"/>
        </w:rPr>
        <w:t xml:space="preserve">En el marco de colaboración mutua que debe presidir las relaciones entre las Administraciones Públicas, los representantes de ambas partes consideran que sería muy beneficioso para el cumplimiento de sus fines el disponer de mecanismos estables de intercambio de información y de colaboración que incluso permitieran a los usuarios de cada lado, acceder de forma transparente, sencilla e inmediata a la información afectada por el presente convenio, que esté alojada en </w:t>
      </w:r>
      <w:r w:rsidR="005C15A2" w:rsidRPr="0038173C">
        <w:rPr>
          <w:rFonts w:ascii="Arial" w:hAnsi="Arial" w:cs="Arial"/>
          <w:sz w:val="22"/>
          <w:szCs w:val="22"/>
        </w:rPr>
        <w:t xml:space="preserve">el </w:t>
      </w:r>
      <w:r w:rsidRPr="0038173C">
        <w:rPr>
          <w:rFonts w:ascii="Arial" w:hAnsi="Arial" w:cs="Arial"/>
          <w:sz w:val="22"/>
          <w:szCs w:val="22"/>
        </w:rPr>
        <w:t>sistema de información de cada una de las partes.</w:t>
      </w:r>
      <w:r w:rsidR="005008E3" w:rsidRPr="0038173C">
        <w:rPr>
          <w:rFonts w:ascii="Arial" w:hAnsi="Arial" w:cs="Arial"/>
          <w:sz w:val="22"/>
          <w:szCs w:val="22"/>
        </w:rPr>
        <w:t xml:space="preserve"> </w:t>
      </w:r>
    </w:p>
    <w:p w14:paraId="365B43CC" w14:textId="77777777" w:rsidR="00E2233B"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Se trata de una cesión de información y de una colaboración cuyo</w:t>
      </w:r>
      <w:r w:rsidR="00E2233B" w:rsidRPr="00F73EF3">
        <w:rPr>
          <w:rFonts w:ascii="Arial" w:hAnsi="Arial" w:cs="Arial"/>
          <w:sz w:val="22"/>
          <w:szCs w:val="22"/>
        </w:rPr>
        <w:t xml:space="preserve"> amparo se encuentra en la Ley 4</w:t>
      </w:r>
      <w:r w:rsidRPr="00F73EF3">
        <w:rPr>
          <w:rFonts w:ascii="Arial" w:hAnsi="Arial" w:cs="Arial"/>
          <w:sz w:val="22"/>
          <w:szCs w:val="22"/>
        </w:rPr>
        <w:t>0/</w:t>
      </w:r>
      <w:r w:rsidR="00E2233B" w:rsidRPr="00F73EF3">
        <w:rPr>
          <w:rFonts w:ascii="Arial" w:hAnsi="Arial" w:cs="Arial"/>
          <w:sz w:val="22"/>
          <w:szCs w:val="22"/>
        </w:rPr>
        <w:t>2015</w:t>
      </w:r>
      <w:r w:rsidRPr="00F73EF3">
        <w:rPr>
          <w:rFonts w:ascii="Arial" w:hAnsi="Arial" w:cs="Arial"/>
          <w:sz w:val="22"/>
          <w:szCs w:val="22"/>
        </w:rPr>
        <w:t xml:space="preserve">, de </w:t>
      </w:r>
      <w:r w:rsidR="00E2233B" w:rsidRPr="00F73EF3">
        <w:rPr>
          <w:rFonts w:ascii="Arial" w:hAnsi="Arial" w:cs="Arial"/>
          <w:sz w:val="22"/>
          <w:szCs w:val="22"/>
        </w:rPr>
        <w:t xml:space="preserve">1 </w:t>
      </w:r>
      <w:r w:rsidRPr="00F73EF3">
        <w:rPr>
          <w:rFonts w:ascii="Arial" w:hAnsi="Arial" w:cs="Arial"/>
          <w:sz w:val="22"/>
          <w:szCs w:val="22"/>
        </w:rPr>
        <w:t xml:space="preserve">de </w:t>
      </w:r>
      <w:r w:rsidR="00E2233B" w:rsidRPr="00F73EF3">
        <w:rPr>
          <w:rFonts w:ascii="Arial" w:hAnsi="Arial" w:cs="Arial"/>
          <w:sz w:val="22"/>
          <w:szCs w:val="22"/>
        </w:rPr>
        <w:t>octu</w:t>
      </w:r>
      <w:r w:rsidRPr="00F73EF3">
        <w:rPr>
          <w:rFonts w:ascii="Arial" w:hAnsi="Arial" w:cs="Arial"/>
          <w:sz w:val="22"/>
          <w:szCs w:val="22"/>
        </w:rPr>
        <w:t>bre, de Régimen Jurídico de</w:t>
      </w:r>
      <w:r w:rsidR="00E2233B" w:rsidRPr="00F73EF3">
        <w:rPr>
          <w:rFonts w:ascii="Arial" w:hAnsi="Arial" w:cs="Arial"/>
          <w:sz w:val="22"/>
          <w:szCs w:val="22"/>
        </w:rPr>
        <w:t>l Sector</w:t>
      </w:r>
      <w:r w:rsidRPr="00F73EF3">
        <w:rPr>
          <w:rFonts w:ascii="Arial" w:hAnsi="Arial" w:cs="Arial"/>
          <w:sz w:val="22"/>
          <w:szCs w:val="22"/>
        </w:rPr>
        <w:t xml:space="preserve"> Públic</w:t>
      </w:r>
      <w:r w:rsidR="00E2233B" w:rsidRPr="00F73EF3">
        <w:rPr>
          <w:rFonts w:ascii="Arial" w:hAnsi="Arial" w:cs="Arial"/>
          <w:sz w:val="22"/>
          <w:szCs w:val="22"/>
        </w:rPr>
        <w:t>o</w:t>
      </w:r>
      <w:r w:rsidRPr="00F73EF3">
        <w:rPr>
          <w:rFonts w:ascii="Arial" w:hAnsi="Arial" w:cs="Arial"/>
          <w:sz w:val="22"/>
          <w:szCs w:val="22"/>
        </w:rPr>
        <w:t xml:space="preserve">, que establece en su artículo </w:t>
      </w:r>
      <w:r w:rsidR="00E2233B" w:rsidRPr="00F73EF3">
        <w:rPr>
          <w:rFonts w:ascii="Arial" w:hAnsi="Arial" w:cs="Arial"/>
          <w:sz w:val="22"/>
          <w:szCs w:val="22"/>
        </w:rPr>
        <w:t>3.1k)</w:t>
      </w:r>
      <w:r w:rsidRPr="00F73EF3">
        <w:rPr>
          <w:rFonts w:ascii="Arial" w:hAnsi="Arial" w:cs="Arial"/>
          <w:sz w:val="22"/>
          <w:szCs w:val="22"/>
        </w:rPr>
        <w:t xml:space="preserve"> que los principios que deben presidir las relaciones entre las Administraciones Públicas </w:t>
      </w:r>
      <w:r w:rsidR="00E2233B" w:rsidRPr="00F73EF3">
        <w:rPr>
          <w:rFonts w:ascii="Arial" w:hAnsi="Arial" w:cs="Arial"/>
          <w:sz w:val="22"/>
          <w:szCs w:val="22"/>
        </w:rPr>
        <w:t>son los de cooperación, colaboración y coordinación</w:t>
      </w:r>
      <w:r w:rsidRPr="00F73EF3">
        <w:rPr>
          <w:rFonts w:ascii="Arial" w:hAnsi="Arial" w:cs="Arial"/>
          <w:sz w:val="22"/>
          <w:szCs w:val="22"/>
        </w:rPr>
        <w:t>.</w:t>
      </w:r>
      <w:r w:rsidR="00E2233B" w:rsidRPr="00F73EF3">
        <w:rPr>
          <w:rFonts w:ascii="Arial" w:hAnsi="Arial" w:cs="Arial"/>
          <w:sz w:val="22"/>
          <w:szCs w:val="22"/>
        </w:rPr>
        <w:t xml:space="preserve"> No debe obviarse además que, conforme al artículo 3 de la citada Ley</w:t>
      </w:r>
      <w:r w:rsidR="009214A8" w:rsidRPr="00F73EF3">
        <w:rPr>
          <w:rFonts w:ascii="Arial" w:hAnsi="Arial" w:cs="Arial"/>
          <w:sz w:val="22"/>
          <w:szCs w:val="22"/>
        </w:rPr>
        <w:t>, l</w:t>
      </w:r>
      <w:r w:rsidR="00E2233B" w:rsidRPr="00F73EF3">
        <w:rPr>
          <w:rFonts w:ascii="Arial" w:hAnsi="Arial" w:cs="Arial"/>
          <w:sz w:val="22"/>
          <w:szCs w:val="22"/>
        </w:rPr>
        <w:t xml:space="preserve">as Administraciones Públicas sirven con objetividad los intereses </w:t>
      </w:r>
      <w:r w:rsidR="00E2233B" w:rsidRPr="00F73EF3">
        <w:rPr>
          <w:rFonts w:ascii="Arial" w:hAnsi="Arial" w:cs="Arial"/>
          <w:sz w:val="22"/>
          <w:szCs w:val="22"/>
        </w:rPr>
        <w:lastRenderedPageBreak/>
        <w:t>generales y deberán respetar en su actuación y relaciones los principios de servicio efectivo</w:t>
      </w:r>
      <w:r w:rsidR="009214A8" w:rsidRPr="00F73EF3">
        <w:rPr>
          <w:rFonts w:ascii="Arial" w:hAnsi="Arial" w:cs="Arial"/>
          <w:sz w:val="22"/>
          <w:szCs w:val="22"/>
        </w:rPr>
        <w:t>,</w:t>
      </w:r>
      <w:r w:rsidR="00E2233B" w:rsidRPr="00F73EF3">
        <w:rPr>
          <w:rFonts w:ascii="Arial" w:hAnsi="Arial" w:cs="Arial"/>
          <w:sz w:val="22"/>
          <w:szCs w:val="22"/>
        </w:rPr>
        <w:t xml:space="preserve"> simplicidad, claridad y proximidad a los ciudadanos y de racionalización y agilidad en</w:t>
      </w:r>
      <w:r w:rsidR="00605188" w:rsidRPr="00F73EF3">
        <w:rPr>
          <w:rFonts w:ascii="Arial" w:hAnsi="Arial" w:cs="Arial"/>
          <w:sz w:val="22"/>
          <w:szCs w:val="22"/>
        </w:rPr>
        <w:t xml:space="preserve"> </w:t>
      </w:r>
      <w:r w:rsidR="00E2233B" w:rsidRPr="00F73EF3">
        <w:rPr>
          <w:rFonts w:ascii="Arial" w:hAnsi="Arial" w:cs="Arial"/>
          <w:sz w:val="22"/>
          <w:szCs w:val="22"/>
        </w:rPr>
        <w:t>los pro</w:t>
      </w:r>
      <w:r w:rsidR="009214A8" w:rsidRPr="00F73EF3">
        <w:rPr>
          <w:rFonts w:ascii="Arial" w:hAnsi="Arial" w:cs="Arial"/>
          <w:sz w:val="22"/>
          <w:szCs w:val="22"/>
        </w:rPr>
        <w:t>cedimientos administrativos y</w:t>
      </w:r>
      <w:r w:rsidR="00E2233B" w:rsidRPr="00F73EF3">
        <w:rPr>
          <w:rFonts w:ascii="Arial" w:hAnsi="Arial" w:cs="Arial"/>
          <w:sz w:val="22"/>
          <w:szCs w:val="22"/>
        </w:rPr>
        <w:t xml:space="preserve"> </w:t>
      </w:r>
      <w:r w:rsidR="009214A8" w:rsidRPr="00F73EF3">
        <w:rPr>
          <w:rFonts w:ascii="Arial" w:hAnsi="Arial" w:cs="Arial"/>
          <w:sz w:val="22"/>
          <w:szCs w:val="22"/>
        </w:rPr>
        <w:t xml:space="preserve">en </w:t>
      </w:r>
      <w:r w:rsidR="00E2233B" w:rsidRPr="00F73EF3">
        <w:rPr>
          <w:rFonts w:ascii="Arial" w:hAnsi="Arial" w:cs="Arial"/>
          <w:sz w:val="22"/>
          <w:szCs w:val="22"/>
        </w:rPr>
        <w:t>las actividades materiales de gestión. Además las Administraciones Públicas se relacionarán entre sí a través de medios electrónicos que aseguren la interoperabilidad y seguridad de los sistemas y soluciones adoptadas por cada una de ellas, garantizarán la protección de</w:t>
      </w:r>
      <w:r w:rsidR="009214A8" w:rsidRPr="00F73EF3">
        <w:rPr>
          <w:rFonts w:ascii="Arial" w:hAnsi="Arial" w:cs="Arial"/>
          <w:sz w:val="22"/>
          <w:szCs w:val="22"/>
        </w:rPr>
        <w:t xml:space="preserve"> los datos de carácter personal</w:t>
      </w:r>
      <w:r w:rsidR="00E2233B" w:rsidRPr="00F73EF3">
        <w:rPr>
          <w:rFonts w:ascii="Arial" w:hAnsi="Arial" w:cs="Arial"/>
          <w:sz w:val="22"/>
          <w:szCs w:val="22"/>
        </w:rPr>
        <w:t xml:space="preserve"> y facilitarán preferentemente la prestación conjunta de servicios a los interesados.</w:t>
      </w:r>
    </w:p>
    <w:p w14:paraId="6644B4C9" w14:textId="77777777" w:rsidR="005008E3"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 xml:space="preserve">Asimismo, y de acuerdo con la letra </w:t>
      </w:r>
      <w:r w:rsidR="0080273D" w:rsidRPr="00F73EF3">
        <w:rPr>
          <w:rFonts w:ascii="Arial" w:hAnsi="Arial" w:cs="Arial"/>
          <w:sz w:val="22"/>
          <w:szCs w:val="22"/>
        </w:rPr>
        <w:t>c</w:t>
      </w:r>
      <w:r w:rsidRPr="00F73EF3">
        <w:rPr>
          <w:rFonts w:ascii="Arial" w:hAnsi="Arial" w:cs="Arial"/>
          <w:sz w:val="22"/>
          <w:szCs w:val="22"/>
        </w:rPr>
        <w:t xml:space="preserve">) del </w:t>
      </w:r>
      <w:r w:rsidR="00795AF8">
        <w:rPr>
          <w:rFonts w:ascii="Arial" w:hAnsi="Arial" w:cs="Arial"/>
          <w:sz w:val="22"/>
          <w:szCs w:val="22"/>
        </w:rPr>
        <w:t xml:space="preserve">número 1 del </w:t>
      </w:r>
      <w:r w:rsidRPr="00F73EF3">
        <w:rPr>
          <w:rFonts w:ascii="Arial" w:hAnsi="Arial" w:cs="Arial"/>
          <w:sz w:val="22"/>
          <w:szCs w:val="22"/>
        </w:rPr>
        <w:t xml:space="preserve">artículo </w:t>
      </w:r>
      <w:r w:rsidR="00E51802" w:rsidRPr="00F73EF3">
        <w:rPr>
          <w:rFonts w:ascii="Arial" w:hAnsi="Arial" w:cs="Arial"/>
          <w:sz w:val="22"/>
          <w:szCs w:val="22"/>
        </w:rPr>
        <w:t>1</w:t>
      </w:r>
      <w:r w:rsidRPr="00F73EF3">
        <w:rPr>
          <w:rFonts w:ascii="Arial" w:hAnsi="Arial" w:cs="Arial"/>
          <w:sz w:val="22"/>
          <w:szCs w:val="22"/>
        </w:rPr>
        <w:t xml:space="preserve">41 de la Ley </w:t>
      </w:r>
      <w:r w:rsidR="00E51802" w:rsidRPr="00F73EF3">
        <w:rPr>
          <w:rFonts w:ascii="Arial" w:hAnsi="Arial" w:cs="Arial"/>
          <w:sz w:val="22"/>
          <w:szCs w:val="22"/>
        </w:rPr>
        <w:t>40/2015, en aplicación del deber de colaboración de las Administraciones Públicas se desprende la obligación de “facilitar a las otras Administraciones la información que precisen sobre la actividad que desarrollen en el ejercicio de sus propi</w:t>
      </w:r>
      <w:r w:rsidR="00326579" w:rsidRPr="00F73EF3">
        <w:rPr>
          <w:rFonts w:ascii="Arial" w:hAnsi="Arial" w:cs="Arial"/>
          <w:sz w:val="22"/>
          <w:szCs w:val="22"/>
        </w:rPr>
        <w:t>as competencias”.</w:t>
      </w:r>
      <w:r w:rsidRPr="00F73EF3">
        <w:rPr>
          <w:rFonts w:ascii="Arial" w:hAnsi="Arial" w:cs="Arial"/>
          <w:sz w:val="22"/>
          <w:szCs w:val="22"/>
        </w:rPr>
        <w:t xml:space="preserve"> </w:t>
      </w:r>
    </w:p>
    <w:p w14:paraId="74D86E64" w14:textId="77777777" w:rsidR="005008E3"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 xml:space="preserve">No obstante, el suministro de información efectuado en el ámbito de aplicación de este Convenio deberá respetar el derecho al honor y a la intimidad personal y familiar de los ciudadanos que prescribe el artículo 18 de la Constitución Española, en los términos de la Ley Orgánica </w:t>
      </w:r>
      <w:r w:rsidR="00445812" w:rsidRPr="00F73EF3">
        <w:rPr>
          <w:rFonts w:ascii="Arial" w:hAnsi="Arial" w:cs="Arial"/>
          <w:sz w:val="22"/>
          <w:szCs w:val="22"/>
        </w:rPr>
        <w:t>3/2018, de 5 de diciembre, de Protección de Datos Personales y garantía de los derechos digitales</w:t>
      </w:r>
      <w:r w:rsidR="0080273D" w:rsidRPr="00F73EF3">
        <w:rPr>
          <w:rFonts w:ascii="Arial" w:hAnsi="Arial" w:cs="Arial"/>
          <w:sz w:val="22"/>
          <w:szCs w:val="22"/>
        </w:rPr>
        <w:t xml:space="preserve"> que adapta el ordenamiento jurídico español al Reglamento (UE) 2016/679 del Parlamento Europeo y el Consejo, de 27 de abril de 2016, relativo a la protección de las personas físicas en lo que respecta al tratamiento de sus datos personales y a la libre circulación de estos datos.</w:t>
      </w:r>
    </w:p>
    <w:p w14:paraId="2E0FD755" w14:textId="143DC91D" w:rsidR="005008E3" w:rsidRPr="0038173C"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Por otra parte, el ar</w:t>
      </w:r>
      <w:r w:rsidR="00686A0B" w:rsidRPr="00F73EF3">
        <w:rPr>
          <w:rFonts w:ascii="Arial" w:hAnsi="Arial" w:cs="Arial"/>
          <w:sz w:val="22"/>
          <w:szCs w:val="22"/>
        </w:rPr>
        <w:t>tículo 40</w:t>
      </w:r>
      <w:r w:rsidRPr="00F73EF3">
        <w:rPr>
          <w:rFonts w:ascii="Arial" w:hAnsi="Arial" w:cs="Arial"/>
          <w:sz w:val="22"/>
          <w:szCs w:val="22"/>
        </w:rPr>
        <w:t>.</w:t>
      </w:r>
      <w:r w:rsidR="00686A0B" w:rsidRPr="00F73EF3">
        <w:rPr>
          <w:rFonts w:ascii="Arial" w:hAnsi="Arial" w:cs="Arial"/>
          <w:sz w:val="22"/>
          <w:szCs w:val="22"/>
        </w:rPr>
        <w:t xml:space="preserve">4 </w:t>
      </w:r>
      <w:r w:rsidR="005F7FCB" w:rsidRPr="005F7FCB">
        <w:rPr>
          <w:rFonts w:ascii="Arial" w:hAnsi="Arial" w:cs="Arial"/>
          <w:sz w:val="22"/>
          <w:szCs w:val="22"/>
        </w:rPr>
        <w:t>del texto refundido de la Ley General de la Seguridad Social, aprobado por el Real Decreto Legislativo 8/2015, de 30 de octubre</w:t>
      </w:r>
      <w:r w:rsidRPr="00F73EF3">
        <w:rPr>
          <w:rFonts w:ascii="Arial" w:hAnsi="Arial" w:cs="Arial"/>
          <w:sz w:val="22"/>
          <w:szCs w:val="22"/>
        </w:rPr>
        <w:t xml:space="preserve">, establece que </w:t>
      </w:r>
      <w:r w:rsidRPr="0038173C">
        <w:rPr>
          <w:rFonts w:ascii="Arial" w:hAnsi="Arial" w:cs="Arial"/>
          <w:sz w:val="22"/>
          <w:szCs w:val="22"/>
        </w:rPr>
        <w:t xml:space="preserve">los </w:t>
      </w:r>
      <w:r w:rsidR="00984448" w:rsidRPr="0038173C">
        <w:rPr>
          <w:rFonts w:ascii="Arial" w:hAnsi="Arial" w:cs="Arial"/>
          <w:sz w:val="22"/>
          <w:szCs w:val="22"/>
        </w:rPr>
        <w:t>funcionarios públicos, incluidos los profesionales oficiales, están obligados a colaborar con la Administración de la Seguridad Social suministrando toda clase de información de que dispongan, siempre que sea necesaria para el cumplimiento de las funciones de la Administración de la Seguridad Social, especialmente respecto de la liquidación, control de la cotización y la recaudación de recursos de la Seguridad Social y demás conceptos de recaudación conjunta</w:t>
      </w:r>
      <w:r w:rsidRPr="0038173C">
        <w:rPr>
          <w:rFonts w:ascii="Arial" w:hAnsi="Arial" w:cs="Arial"/>
          <w:sz w:val="22"/>
          <w:szCs w:val="22"/>
        </w:rPr>
        <w:t>.</w:t>
      </w:r>
    </w:p>
    <w:p w14:paraId="30C4AC06" w14:textId="01D6AA93" w:rsidR="005008E3" w:rsidRPr="0038173C"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38173C">
        <w:rPr>
          <w:rFonts w:ascii="Arial" w:hAnsi="Arial" w:cs="Arial"/>
          <w:sz w:val="22"/>
          <w:szCs w:val="22"/>
        </w:rPr>
        <w:t xml:space="preserve">A este respecto, y de conformidad con lo dispuesto en el artículo </w:t>
      </w:r>
      <w:r w:rsidR="003276D7" w:rsidRPr="0038173C">
        <w:rPr>
          <w:rFonts w:ascii="Arial" w:hAnsi="Arial" w:cs="Arial"/>
          <w:sz w:val="22"/>
          <w:szCs w:val="22"/>
        </w:rPr>
        <w:t>77</w:t>
      </w:r>
      <w:r w:rsidRPr="0038173C">
        <w:rPr>
          <w:rFonts w:ascii="Arial" w:hAnsi="Arial" w:cs="Arial"/>
          <w:sz w:val="22"/>
          <w:szCs w:val="22"/>
        </w:rPr>
        <w:t xml:space="preserve">.1 del mencionado Texto Refundido, los </w:t>
      </w:r>
      <w:r w:rsidR="0099622A" w:rsidRPr="0038173C">
        <w:rPr>
          <w:rFonts w:ascii="Arial" w:hAnsi="Arial" w:cs="Arial"/>
          <w:sz w:val="22"/>
          <w:szCs w:val="22"/>
        </w:rPr>
        <w:t xml:space="preserve">datos, informes o antecedentes obtenidos por la Administración de la Seguridad Social en el ejercicio de sus funciones tienen carácter reservado y solo podrán utilizarse para los fines encomendados a las distintas entidades gestoras, servicios comunes y órganos que integran la Administración de la Seguridad Social, sin que puedan ser cedidos o comunicados a terceros, salvo que la cesión o comunicación </w:t>
      </w:r>
      <w:r w:rsidRPr="0038173C">
        <w:rPr>
          <w:rFonts w:ascii="Arial" w:hAnsi="Arial" w:cs="Arial"/>
          <w:sz w:val="22"/>
          <w:szCs w:val="22"/>
        </w:rPr>
        <w:t xml:space="preserve">tenga por objeto, entre otros: </w:t>
      </w:r>
    </w:p>
    <w:p w14:paraId="61E5C75D" w14:textId="148688BF" w:rsidR="0099622A" w:rsidRPr="0038173C" w:rsidRDefault="0099622A" w:rsidP="0099622A">
      <w:pPr>
        <w:widowControl w:val="0"/>
        <w:tabs>
          <w:tab w:val="left" w:pos="142"/>
          <w:tab w:val="left" w:pos="1440"/>
        </w:tabs>
        <w:autoSpaceDE w:val="0"/>
        <w:autoSpaceDN w:val="0"/>
        <w:adjustRightInd w:val="0"/>
        <w:spacing w:after="360" w:line="276" w:lineRule="auto"/>
        <w:ind w:left="709" w:hanging="283"/>
        <w:jc w:val="both"/>
        <w:rPr>
          <w:rFonts w:ascii="Arial" w:hAnsi="Arial" w:cs="Arial"/>
          <w:sz w:val="22"/>
          <w:szCs w:val="22"/>
        </w:rPr>
      </w:pPr>
      <w:r w:rsidRPr="0038173C">
        <w:rPr>
          <w:rFonts w:ascii="Arial" w:hAnsi="Arial" w:cs="Arial"/>
          <w:i/>
          <w:sz w:val="22"/>
          <w:szCs w:val="22"/>
        </w:rPr>
        <w:t>d) La colaboración con cualesquiera otras administraciones públicas para la lucha contra el fraude en la obtención o percepción de ayudas o subvenciones a cargo de fondos públicos, incluidos los de la Unión Europea, para la obtención o percepción de prestaciones incompatibles en los distintos regímenes del sistema de la Seguridad Social y, en general, para el ejercicio de las funciones encomendadas legal o reglamentariamente a las mismas para las que los datos obtenidos por la Administración de la Seguridad Social resulten relevantes.</w:t>
      </w:r>
    </w:p>
    <w:p w14:paraId="173F812B" w14:textId="3E99A8BA" w:rsidR="0099622A" w:rsidRPr="0038173C" w:rsidRDefault="00DF0F60" w:rsidP="00C40280">
      <w:pPr>
        <w:widowControl w:val="0"/>
        <w:tabs>
          <w:tab w:val="left" w:pos="0"/>
          <w:tab w:val="left" w:pos="142"/>
          <w:tab w:val="left" w:pos="1440"/>
        </w:tabs>
        <w:autoSpaceDE w:val="0"/>
        <w:autoSpaceDN w:val="0"/>
        <w:adjustRightInd w:val="0"/>
        <w:spacing w:after="360" w:line="276" w:lineRule="auto"/>
        <w:jc w:val="both"/>
        <w:rPr>
          <w:rFonts w:ascii="Arial" w:hAnsi="Arial" w:cs="Arial"/>
          <w:sz w:val="22"/>
          <w:szCs w:val="22"/>
        </w:rPr>
      </w:pPr>
      <w:r w:rsidRPr="0038173C">
        <w:rPr>
          <w:rFonts w:ascii="Arial" w:hAnsi="Arial" w:cs="Arial"/>
          <w:sz w:val="22"/>
          <w:szCs w:val="22"/>
        </w:rPr>
        <w:t>Respecto al consentimiento en la cesión de datos</w:t>
      </w:r>
      <w:r w:rsidR="00795AF8" w:rsidRPr="0038173C">
        <w:rPr>
          <w:rFonts w:ascii="Arial" w:hAnsi="Arial" w:cs="Arial"/>
          <w:sz w:val="22"/>
          <w:szCs w:val="22"/>
        </w:rPr>
        <w:t xml:space="preserve"> el artículo 40.6 señala: </w:t>
      </w:r>
      <w:r w:rsidRPr="0038173C">
        <w:rPr>
          <w:rFonts w:ascii="Arial" w:hAnsi="Arial" w:cs="Arial"/>
          <w:sz w:val="22"/>
          <w:szCs w:val="22"/>
        </w:rPr>
        <w:t>“</w:t>
      </w:r>
      <w:r w:rsidR="0099622A" w:rsidRPr="0038173C">
        <w:rPr>
          <w:rFonts w:ascii="Arial" w:hAnsi="Arial" w:cs="Arial"/>
          <w:sz w:val="22"/>
          <w:szCs w:val="22"/>
        </w:rPr>
        <w:t xml:space="preserve">La cesión de aquellos datos de carácter personal que se deba efectuar a la Administración de la Seguridad Social </w:t>
      </w:r>
      <w:r w:rsidR="0099622A" w:rsidRPr="0038173C">
        <w:rPr>
          <w:rFonts w:ascii="Arial" w:hAnsi="Arial" w:cs="Arial"/>
          <w:sz w:val="22"/>
          <w:szCs w:val="22"/>
        </w:rPr>
        <w:lastRenderedPageBreak/>
        <w:t>conforme a lo dispuesto en este artículo o, en general, en cumplimiento del deber de colaborar con la Administración de la Seguridad Social para el desempeño de cualquiera de sus funciones, especialmente respecto de la efectiva liquidación, control de la cotización, recaudación de los recursos de la Seguridad Social y de los conceptos de recaudación conjunta con las cuotas de la Seguridad Social, no requerirá el consentimiento del afectado.</w:t>
      </w:r>
      <w:r w:rsidR="00C40280" w:rsidRPr="0038173C">
        <w:rPr>
          <w:rFonts w:ascii="Arial" w:hAnsi="Arial" w:cs="Arial"/>
          <w:sz w:val="22"/>
          <w:szCs w:val="22"/>
        </w:rPr>
        <w:t>”</w:t>
      </w:r>
      <w:r w:rsidR="0099622A" w:rsidRPr="0038173C">
        <w:rPr>
          <w:rFonts w:ascii="Arial" w:hAnsi="Arial" w:cs="Arial"/>
          <w:sz w:val="22"/>
          <w:szCs w:val="22"/>
        </w:rPr>
        <w:t xml:space="preserve"> </w:t>
      </w:r>
    </w:p>
    <w:p w14:paraId="6FAA7DDF" w14:textId="6798A460" w:rsidR="003F445A" w:rsidRPr="00F73EF3" w:rsidRDefault="003F445A" w:rsidP="006F3542">
      <w:pPr>
        <w:widowControl w:val="0"/>
        <w:tabs>
          <w:tab w:val="left" w:pos="0"/>
          <w:tab w:val="left" w:pos="142"/>
          <w:tab w:val="right" w:pos="9497"/>
        </w:tabs>
        <w:autoSpaceDE w:val="0"/>
        <w:autoSpaceDN w:val="0"/>
        <w:adjustRightInd w:val="0"/>
        <w:spacing w:after="160" w:line="276" w:lineRule="auto"/>
        <w:jc w:val="both"/>
        <w:rPr>
          <w:rFonts w:ascii="Arial" w:hAnsi="Arial" w:cs="Arial"/>
          <w:b/>
          <w:sz w:val="22"/>
          <w:szCs w:val="22"/>
        </w:rPr>
      </w:pPr>
      <w:r w:rsidRPr="00F73EF3">
        <w:rPr>
          <w:rFonts w:ascii="Arial" w:hAnsi="Arial" w:cs="Arial"/>
          <w:b/>
          <w:sz w:val="22"/>
          <w:szCs w:val="22"/>
        </w:rPr>
        <w:t>TERCERO</w:t>
      </w:r>
      <w:r w:rsidR="006F3542">
        <w:rPr>
          <w:rFonts w:ascii="Arial" w:hAnsi="Arial" w:cs="Arial"/>
          <w:b/>
          <w:sz w:val="22"/>
          <w:szCs w:val="22"/>
        </w:rPr>
        <w:tab/>
      </w:r>
    </w:p>
    <w:p w14:paraId="7AABBF75" w14:textId="77777777" w:rsidR="00326579"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Razones de eficacia en la gestión de las competencias atribuidas a los entes signatarios justifican el establecimiento de un sistema de intercambio de información que permita una agilización en la disposición de la información y una dism</w:t>
      </w:r>
      <w:r w:rsidR="00326579" w:rsidRPr="00F73EF3">
        <w:rPr>
          <w:rFonts w:ascii="Arial" w:hAnsi="Arial" w:cs="Arial"/>
          <w:sz w:val="22"/>
          <w:szCs w:val="22"/>
        </w:rPr>
        <w:t>inución de los costes</w:t>
      </w:r>
      <w:r w:rsidRPr="00F73EF3">
        <w:rPr>
          <w:rFonts w:ascii="Arial" w:hAnsi="Arial" w:cs="Arial"/>
          <w:sz w:val="22"/>
          <w:szCs w:val="22"/>
        </w:rPr>
        <w:t xml:space="preserve">. </w:t>
      </w:r>
    </w:p>
    <w:p w14:paraId="29DCD7A1" w14:textId="77777777" w:rsidR="005008E3"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 xml:space="preserve">Dicho sistema se regula a través del presente Convenio, dado que el intercambio se producirá sobre los datos de un elevado número de interesados o afectados por los mismos y habrá de verificarse de una forma periódica y, en algunos casos, incluso continuada en el tiempo, siendo preciso establecer en determinados supuestos que el acceso a la información se produzca a través de las conexiones directas a las bases de datos correspondientes. Con este objetivo, se aprovechan, en la medida en que lo permite la normativa vigente y de acuerdo con los requisitos establecidos por el Esquema Nacional de Interoperabilidad (ENI), regulado por el Real Decreto 4/2010, de 8 de enero, las posibilidades que en este campo ofrecen las más modernas tecnologías. </w:t>
      </w:r>
    </w:p>
    <w:p w14:paraId="1848F32A" w14:textId="77777777" w:rsidR="009B0581"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 xml:space="preserve">Conforme al artículo </w:t>
      </w:r>
      <w:r w:rsidR="00B67D79" w:rsidRPr="00F73EF3">
        <w:rPr>
          <w:rFonts w:ascii="Arial" w:hAnsi="Arial" w:cs="Arial"/>
          <w:sz w:val="22"/>
          <w:szCs w:val="22"/>
        </w:rPr>
        <w:t>28</w:t>
      </w:r>
      <w:r w:rsidRPr="00F73EF3">
        <w:rPr>
          <w:rFonts w:ascii="Arial" w:hAnsi="Arial" w:cs="Arial"/>
          <w:sz w:val="22"/>
          <w:szCs w:val="22"/>
        </w:rPr>
        <w:t xml:space="preserve"> de la Ley Orgánica </w:t>
      </w:r>
      <w:r w:rsidR="00B67D79" w:rsidRPr="00F73EF3">
        <w:rPr>
          <w:rFonts w:ascii="Arial" w:hAnsi="Arial" w:cs="Arial"/>
          <w:sz w:val="22"/>
          <w:szCs w:val="22"/>
        </w:rPr>
        <w:t>3/2018</w:t>
      </w:r>
      <w:r w:rsidRPr="00F73EF3">
        <w:rPr>
          <w:rFonts w:ascii="Arial" w:hAnsi="Arial" w:cs="Arial"/>
          <w:sz w:val="22"/>
          <w:szCs w:val="22"/>
        </w:rPr>
        <w:t xml:space="preserve">, </w:t>
      </w:r>
      <w:r w:rsidR="009B0581" w:rsidRPr="00F73EF3">
        <w:rPr>
          <w:rFonts w:ascii="Arial" w:hAnsi="Arial" w:cs="Arial"/>
          <w:sz w:val="22"/>
          <w:szCs w:val="22"/>
        </w:rPr>
        <w:t>los responsables y encargados, teniendo en cuenta los elementos enumerados en los artículos 24 y 25 del Reglamento (UE) 2016/679, determinarán las medidas técnicas y organizativas apropiadas que deben aplicar a fin de garantizar y acreditar que el tratamiento es conforme con el citado reglamento, con la presente ley orgánica, sus normas de desarrollo y la legislación sectorial aplicable. En particular valorarán si procede la realización de la evaluación de impacto en la protección de datos y la consulta previa a que se refiere la Sección 3 del Capítulo IV del citado reglamento. Para la adopción de las medidas a que se refiere el apartado anterior los responsables y encargados del tratamiento</w:t>
      </w:r>
      <w:r w:rsidR="00102D83" w:rsidRPr="00F73EF3">
        <w:rPr>
          <w:rFonts w:ascii="Arial" w:hAnsi="Arial" w:cs="Arial"/>
          <w:sz w:val="22"/>
          <w:szCs w:val="22"/>
        </w:rPr>
        <w:t xml:space="preserve"> </w:t>
      </w:r>
      <w:r w:rsidR="009B0581" w:rsidRPr="00F73EF3">
        <w:rPr>
          <w:rFonts w:ascii="Arial" w:hAnsi="Arial" w:cs="Arial"/>
          <w:sz w:val="22"/>
          <w:szCs w:val="22"/>
        </w:rPr>
        <w:t xml:space="preserve">tendrán en cuenta, en particular, los mayores riesgos que </w:t>
      </w:r>
      <w:r w:rsidR="00157746" w:rsidRPr="00F73EF3">
        <w:rPr>
          <w:rFonts w:ascii="Arial" w:hAnsi="Arial" w:cs="Arial"/>
          <w:sz w:val="22"/>
          <w:szCs w:val="22"/>
        </w:rPr>
        <w:t>puedan</w:t>
      </w:r>
      <w:r w:rsidR="009B0581" w:rsidRPr="00F73EF3">
        <w:rPr>
          <w:rFonts w:ascii="Arial" w:hAnsi="Arial" w:cs="Arial"/>
          <w:sz w:val="22"/>
          <w:szCs w:val="22"/>
        </w:rPr>
        <w:t xml:space="preserve"> producirse</w:t>
      </w:r>
      <w:r w:rsidR="00157746" w:rsidRPr="00F73EF3">
        <w:rPr>
          <w:rFonts w:ascii="Arial" w:hAnsi="Arial" w:cs="Arial"/>
          <w:sz w:val="22"/>
          <w:szCs w:val="22"/>
        </w:rPr>
        <w:t xml:space="preserve"> en los supuestos que relaciona el apartado 2 del artículo 28 de</w:t>
      </w:r>
      <w:r w:rsidR="00102D83" w:rsidRPr="00F73EF3">
        <w:rPr>
          <w:rFonts w:ascii="Arial" w:hAnsi="Arial" w:cs="Arial"/>
          <w:sz w:val="22"/>
          <w:szCs w:val="22"/>
        </w:rPr>
        <w:t xml:space="preserve"> </w:t>
      </w:r>
      <w:r w:rsidR="00157746" w:rsidRPr="00F73EF3">
        <w:rPr>
          <w:rFonts w:ascii="Arial" w:hAnsi="Arial" w:cs="Arial"/>
          <w:sz w:val="22"/>
          <w:szCs w:val="22"/>
        </w:rPr>
        <w:t>la citada Ley Orgánica.</w:t>
      </w:r>
    </w:p>
    <w:p w14:paraId="36DB33F5" w14:textId="77777777" w:rsidR="005C15A2" w:rsidRPr="0038173C" w:rsidRDefault="005C15A2" w:rsidP="005C15A2">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465D22">
        <w:rPr>
          <w:rFonts w:ascii="Arial" w:hAnsi="Arial" w:cs="Arial"/>
          <w:sz w:val="22"/>
          <w:szCs w:val="22"/>
        </w:rPr>
        <w:t>A este respecto, el Real Decreto 1720/2007, de 21 de diciembre, por el que se aprueba el Reglamento de desarrollo de la Ley Orgánica 15/1999, de 13 de diciembre, de protección de datos de carácter personal, vigente en tanto no contradiga, se oponga, o resulte incompatible con lo dispuesto en el Reglamento (UE) 2016/679 y en la actual Ley Orgánica, contiene las normas básicas de seguridad que han de cumplir todos los ficheros que contengan datos de carácter personal, a fin de garantizar la integridad y confidencialidad de la información, preservando el derecho al honor y a la intimidad de los ciudadanos</w:t>
      </w:r>
      <w:r w:rsidRPr="0038173C">
        <w:rPr>
          <w:rFonts w:ascii="Arial" w:hAnsi="Arial" w:cs="Arial"/>
          <w:sz w:val="22"/>
          <w:szCs w:val="22"/>
        </w:rPr>
        <w:t>, y  el Esquema Nacional de Seguridad (ENS), regulado por el Real Decreto 3/2010, de 8 de enero, determina los principios y requisitos de la política de seguridad en la utilización de medios electrónicos que permita la adecuada protección de la información. Además, se determinan las dimensiones de seguridad y sus niveles, la categoría de los sistemas, las medidas de seguridad adecuadas y la auditoría periódica de la seguridad.</w:t>
      </w:r>
    </w:p>
    <w:p w14:paraId="7C34B1AE" w14:textId="77777777" w:rsidR="005008E3" w:rsidRPr="00F73EF3" w:rsidRDefault="005008E3" w:rsidP="0048487E">
      <w:pPr>
        <w:widowControl w:val="0"/>
        <w:tabs>
          <w:tab w:val="left" w:pos="0"/>
          <w:tab w:val="left" w:pos="142"/>
          <w:tab w:val="left" w:pos="1440"/>
        </w:tabs>
        <w:autoSpaceDE w:val="0"/>
        <w:autoSpaceDN w:val="0"/>
        <w:adjustRightInd w:val="0"/>
        <w:spacing w:after="160" w:line="276" w:lineRule="auto"/>
        <w:jc w:val="both"/>
        <w:rPr>
          <w:rFonts w:ascii="Arial" w:hAnsi="Arial" w:cs="Arial"/>
          <w:sz w:val="22"/>
          <w:szCs w:val="22"/>
        </w:rPr>
      </w:pPr>
      <w:r w:rsidRPr="00F73EF3">
        <w:rPr>
          <w:rFonts w:ascii="Arial" w:hAnsi="Arial" w:cs="Arial"/>
          <w:sz w:val="22"/>
          <w:szCs w:val="22"/>
        </w:rPr>
        <w:t>La Orden de 17 de enero de 1996</w:t>
      </w:r>
      <w:r w:rsidR="00410E31" w:rsidRPr="00F73EF3">
        <w:rPr>
          <w:rFonts w:ascii="Arial" w:hAnsi="Arial" w:cs="Arial"/>
          <w:sz w:val="22"/>
          <w:szCs w:val="22"/>
        </w:rPr>
        <w:t>,</w:t>
      </w:r>
      <w:r w:rsidRPr="00F73EF3">
        <w:rPr>
          <w:rFonts w:ascii="Arial" w:hAnsi="Arial" w:cs="Arial"/>
          <w:sz w:val="22"/>
          <w:szCs w:val="22"/>
        </w:rPr>
        <w:t xml:space="preserve"> sobre control de accesos al sistema informático de la Seguridad Social, junto con las Circulares núm. 2-030, de 12 de junio de 1996, y 2-027 de 27 de septiembre </w:t>
      </w:r>
      <w:r w:rsidRPr="00F73EF3">
        <w:rPr>
          <w:rFonts w:ascii="Arial" w:hAnsi="Arial" w:cs="Arial"/>
          <w:sz w:val="22"/>
          <w:szCs w:val="22"/>
        </w:rPr>
        <w:lastRenderedPageBreak/>
        <w:t>de 1999</w:t>
      </w:r>
      <w:r w:rsidR="006A78BF" w:rsidRPr="00F73EF3">
        <w:rPr>
          <w:rFonts w:ascii="Arial" w:hAnsi="Arial" w:cs="Arial"/>
          <w:sz w:val="22"/>
          <w:szCs w:val="22"/>
        </w:rPr>
        <w:t xml:space="preserve"> </w:t>
      </w:r>
      <w:r w:rsidRPr="00F73EF3">
        <w:rPr>
          <w:rFonts w:ascii="Arial" w:hAnsi="Arial" w:cs="Arial"/>
          <w:sz w:val="22"/>
          <w:szCs w:val="22"/>
        </w:rPr>
        <w:t>regulan el control y seguimiento de accesos a los ficheros automatizados de la Tesorería General de la Seguridad Social.</w:t>
      </w:r>
    </w:p>
    <w:p w14:paraId="0C9169C8" w14:textId="77777777" w:rsidR="00076FCF" w:rsidRPr="00F73EF3" w:rsidRDefault="005008E3" w:rsidP="00FC60A5">
      <w:pPr>
        <w:widowControl w:val="0"/>
        <w:tabs>
          <w:tab w:val="left" w:pos="0"/>
          <w:tab w:val="left" w:pos="142"/>
          <w:tab w:val="left" w:pos="1440"/>
        </w:tabs>
        <w:autoSpaceDE w:val="0"/>
        <w:autoSpaceDN w:val="0"/>
        <w:adjustRightInd w:val="0"/>
        <w:spacing w:after="360" w:line="276" w:lineRule="auto"/>
        <w:jc w:val="both"/>
        <w:rPr>
          <w:rFonts w:ascii="Arial" w:hAnsi="Arial" w:cs="Arial"/>
          <w:sz w:val="22"/>
          <w:szCs w:val="22"/>
        </w:rPr>
      </w:pPr>
      <w:r w:rsidRPr="00F73EF3">
        <w:rPr>
          <w:rFonts w:ascii="Arial" w:hAnsi="Arial" w:cs="Arial"/>
          <w:sz w:val="22"/>
          <w:szCs w:val="22"/>
        </w:rPr>
        <w:t>En consecuencia, siendo jurídicament</w:t>
      </w:r>
      <w:r w:rsidR="00810612" w:rsidRPr="00F73EF3">
        <w:rPr>
          <w:rFonts w:ascii="Arial" w:hAnsi="Arial" w:cs="Arial"/>
          <w:sz w:val="22"/>
          <w:szCs w:val="22"/>
        </w:rPr>
        <w:t xml:space="preserve">e procedente la regulación </w:t>
      </w:r>
      <w:r w:rsidRPr="00F73EF3">
        <w:rPr>
          <w:rFonts w:ascii="Arial" w:hAnsi="Arial" w:cs="Arial"/>
          <w:sz w:val="22"/>
          <w:szCs w:val="22"/>
        </w:rPr>
        <w:t xml:space="preserve">de un sistema estable de intercambio de información que, en su caso, incluso permita el acceso directo a las bases de datos de la otra parte a través de las pertinentes conexiones informáticas y, persuadidas de la importancia de una correcta utilización de dicha información que garantice en todo caso su secreto y el derecho a la intimidad de los ciudadanos, ambas partes acuerdan celebrar el presente Convenio de Colaboración que se regirá por las siguientes </w:t>
      </w:r>
    </w:p>
    <w:p w14:paraId="4193E404" w14:textId="77777777" w:rsidR="00076FCF" w:rsidRPr="00F73EF3" w:rsidRDefault="00810612" w:rsidP="00FC60A5">
      <w:pPr>
        <w:widowControl w:val="0"/>
        <w:tabs>
          <w:tab w:val="left" w:pos="283"/>
          <w:tab w:val="left" w:pos="850"/>
          <w:tab w:val="left" w:pos="1440"/>
        </w:tabs>
        <w:spacing w:after="360" w:line="276" w:lineRule="auto"/>
        <w:ind w:left="357"/>
        <w:jc w:val="center"/>
        <w:rPr>
          <w:rFonts w:ascii="Arial" w:hAnsi="Arial" w:cs="Arial"/>
          <w:b/>
          <w:bCs/>
          <w:sz w:val="22"/>
          <w:szCs w:val="22"/>
        </w:rPr>
      </w:pPr>
      <w:r w:rsidRPr="00F73EF3">
        <w:rPr>
          <w:rFonts w:ascii="Arial" w:hAnsi="Arial" w:cs="Arial"/>
          <w:b/>
          <w:bCs/>
          <w:sz w:val="22"/>
          <w:szCs w:val="22"/>
        </w:rPr>
        <w:t>C L Á</w:t>
      </w:r>
      <w:r w:rsidR="00076FCF" w:rsidRPr="00F73EF3">
        <w:rPr>
          <w:rFonts w:ascii="Arial" w:hAnsi="Arial" w:cs="Arial"/>
          <w:b/>
          <w:bCs/>
          <w:sz w:val="22"/>
          <w:szCs w:val="22"/>
        </w:rPr>
        <w:t xml:space="preserve"> U S U L A S</w:t>
      </w:r>
    </w:p>
    <w:p w14:paraId="619F366E" w14:textId="77777777" w:rsidR="00076FCF" w:rsidRPr="00F73EF3" w:rsidRDefault="00076FCF" w:rsidP="0048487E">
      <w:pPr>
        <w:widowControl w:val="0"/>
        <w:tabs>
          <w:tab w:val="left" w:pos="283"/>
          <w:tab w:val="left" w:pos="850"/>
          <w:tab w:val="left" w:pos="1440"/>
        </w:tabs>
        <w:spacing w:after="160" w:line="276" w:lineRule="auto"/>
        <w:rPr>
          <w:rFonts w:ascii="Arial" w:hAnsi="Arial" w:cs="Arial"/>
          <w:b/>
          <w:bCs/>
          <w:sz w:val="22"/>
          <w:szCs w:val="22"/>
        </w:rPr>
      </w:pPr>
      <w:r w:rsidRPr="00F73EF3">
        <w:rPr>
          <w:rFonts w:ascii="Arial" w:hAnsi="Arial" w:cs="Arial"/>
          <w:b/>
          <w:bCs/>
          <w:sz w:val="22"/>
          <w:szCs w:val="22"/>
        </w:rPr>
        <w:t>PRIMERA</w:t>
      </w:r>
      <w:r w:rsidR="00C549E2" w:rsidRPr="00F73EF3">
        <w:rPr>
          <w:rFonts w:ascii="Arial" w:hAnsi="Arial" w:cs="Arial"/>
          <w:b/>
          <w:bCs/>
          <w:sz w:val="22"/>
          <w:szCs w:val="22"/>
        </w:rPr>
        <w:t>. Objeto del Convenio.</w:t>
      </w:r>
    </w:p>
    <w:p w14:paraId="33F81704" w14:textId="2FF0AB64" w:rsidR="00CD509C" w:rsidRPr="0038173C" w:rsidRDefault="00CD509C" w:rsidP="0048487E">
      <w:pPr>
        <w:widowControl w:val="0"/>
        <w:tabs>
          <w:tab w:val="left" w:pos="283"/>
          <w:tab w:val="left" w:pos="850"/>
          <w:tab w:val="left" w:pos="1440"/>
        </w:tabs>
        <w:spacing w:after="160" w:line="276" w:lineRule="auto"/>
        <w:jc w:val="both"/>
        <w:rPr>
          <w:rFonts w:ascii="Arial" w:hAnsi="Arial" w:cs="Arial"/>
          <w:sz w:val="22"/>
          <w:szCs w:val="22"/>
        </w:rPr>
      </w:pPr>
      <w:r w:rsidRPr="00F73EF3">
        <w:rPr>
          <w:rFonts w:ascii="Arial" w:hAnsi="Arial" w:cs="Arial"/>
          <w:sz w:val="22"/>
          <w:szCs w:val="22"/>
        </w:rPr>
        <w:t xml:space="preserve">El presente Convenio tiene por objeto establecer un marco general de colaboración entre la Tesorería General de la Seguridad Social y la </w:t>
      </w:r>
      <w:r w:rsidR="00895EB4" w:rsidRPr="00F73EF3">
        <w:rPr>
          <w:rFonts w:ascii="Arial" w:hAnsi="Arial" w:cs="Arial"/>
          <w:sz w:val="22"/>
          <w:szCs w:val="22"/>
        </w:rPr>
        <w:t xml:space="preserve">Administración de la </w:t>
      </w:r>
      <w:r w:rsidR="00B9158F" w:rsidRPr="00F73EF3">
        <w:rPr>
          <w:rFonts w:ascii="Arial" w:hAnsi="Arial" w:cs="Arial"/>
          <w:sz w:val="22"/>
          <w:szCs w:val="22"/>
        </w:rPr>
        <w:t xml:space="preserve">Comunidad de </w:t>
      </w:r>
      <w:r w:rsidR="0038173C">
        <w:rPr>
          <w:rFonts w:ascii="Arial" w:hAnsi="Arial" w:cs="Arial"/>
          <w:sz w:val="22"/>
          <w:szCs w:val="22"/>
        </w:rPr>
        <w:t>Euskadi</w:t>
      </w:r>
      <w:r w:rsidR="00504746" w:rsidRPr="00F73EF3">
        <w:rPr>
          <w:rFonts w:ascii="Arial" w:hAnsi="Arial" w:cs="Arial"/>
          <w:sz w:val="22"/>
          <w:szCs w:val="22"/>
        </w:rPr>
        <w:t>,</w:t>
      </w:r>
      <w:r w:rsidRPr="00F73EF3">
        <w:rPr>
          <w:rFonts w:ascii="Arial" w:hAnsi="Arial" w:cs="Arial"/>
          <w:sz w:val="22"/>
          <w:szCs w:val="22"/>
        </w:rPr>
        <w:t xml:space="preserve"> en cuanto a las condiciones y procedimientos por los que se debe regir el intercambio recíproco de información y el recíproco acceso a las bases de datos, preservando en todo caso los derechos </w:t>
      </w:r>
      <w:r w:rsidR="00810612" w:rsidRPr="00F73EF3">
        <w:rPr>
          <w:rFonts w:ascii="Arial" w:hAnsi="Arial" w:cs="Arial"/>
          <w:sz w:val="22"/>
          <w:szCs w:val="22"/>
        </w:rPr>
        <w:t xml:space="preserve">de las </w:t>
      </w:r>
      <w:r w:rsidR="00810612" w:rsidRPr="0038173C">
        <w:rPr>
          <w:rFonts w:ascii="Arial" w:hAnsi="Arial" w:cs="Arial"/>
          <w:sz w:val="22"/>
          <w:szCs w:val="22"/>
        </w:rPr>
        <w:t xml:space="preserve">personas </w:t>
      </w:r>
      <w:r w:rsidR="005A7DC0" w:rsidRPr="0038173C">
        <w:rPr>
          <w:rFonts w:ascii="Arial" w:hAnsi="Arial" w:cs="Arial"/>
          <w:sz w:val="22"/>
          <w:szCs w:val="22"/>
        </w:rPr>
        <w:t>a que se refiere la Ley Orgánica 3/2018, de 5 de diciembre, de Protección de Datos Personales y garantía de los derechos digitales</w:t>
      </w:r>
      <w:r w:rsidRPr="0038173C">
        <w:rPr>
          <w:rFonts w:ascii="Arial" w:hAnsi="Arial" w:cs="Arial"/>
          <w:sz w:val="22"/>
          <w:szCs w:val="22"/>
        </w:rPr>
        <w:t xml:space="preserve">. </w:t>
      </w:r>
    </w:p>
    <w:p w14:paraId="4F97D45C" w14:textId="334C6A04" w:rsidR="009465BF" w:rsidRPr="00E22F43" w:rsidRDefault="009465BF" w:rsidP="0048487E">
      <w:pPr>
        <w:widowControl w:val="0"/>
        <w:tabs>
          <w:tab w:val="left" w:pos="283"/>
          <w:tab w:val="left" w:pos="850"/>
          <w:tab w:val="left" w:pos="1440"/>
        </w:tabs>
        <w:spacing w:after="160" w:line="276" w:lineRule="auto"/>
        <w:jc w:val="both"/>
        <w:rPr>
          <w:rFonts w:ascii="Arial" w:hAnsi="Arial" w:cs="Arial"/>
          <w:sz w:val="22"/>
          <w:szCs w:val="22"/>
        </w:rPr>
      </w:pPr>
      <w:r w:rsidRPr="00E22F43">
        <w:rPr>
          <w:rFonts w:ascii="Arial" w:hAnsi="Arial" w:cs="Arial"/>
          <w:sz w:val="22"/>
          <w:szCs w:val="22"/>
        </w:rPr>
        <w:t xml:space="preserve">La TGSS facilitará a la Comunidad de </w:t>
      </w:r>
      <w:r w:rsidR="0038173C">
        <w:rPr>
          <w:rFonts w:ascii="Arial" w:hAnsi="Arial" w:cs="Arial"/>
          <w:sz w:val="22"/>
          <w:szCs w:val="22"/>
        </w:rPr>
        <w:t>Euskadi</w:t>
      </w:r>
      <w:r w:rsidRPr="00E22F43">
        <w:rPr>
          <w:rFonts w:ascii="Arial" w:hAnsi="Arial" w:cs="Arial"/>
          <w:sz w:val="22"/>
          <w:szCs w:val="22"/>
        </w:rPr>
        <w:t xml:space="preserve"> el acceso a </w:t>
      </w:r>
      <w:r w:rsidR="0048487E" w:rsidRPr="00E22F43">
        <w:rPr>
          <w:rFonts w:ascii="Arial" w:hAnsi="Arial" w:cs="Arial"/>
          <w:sz w:val="22"/>
          <w:szCs w:val="22"/>
        </w:rPr>
        <w:t xml:space="preserve">los datos provenientes del </w:t>
      </w:r>
      <w:r w:rsidR="0099517C" w:rsidRPr="00E22F43">
        <w:rPr>
          <w:rFonts w:ascii="Arial" w:hAnsi="Arial" w:cs="Arial"/>
          <w:sz w:val="22"/>
          <w:szCs w:val="22"/>
        </w:rPr>
        <w:t>Fichero General de Afiliación</w:t>
      </w:r>
      <w:r w:rsidR="0048487E" w:rsidRPr="00E22F43">
        <w:rPr>
          <w:rFonts w:ascii="Arial" w:hAnsi="Arial" w:cs="Arial"/>
          <w:sz w:val="22"/>
          <w:szCs w:val="22"/>
        </w:rPr>
        <w:t xml:space="preserve"> (que forman parte de más de un tratamiento que está debidamente registrado y publicado en la web de Seguridad Social)</w:t>
      </w:r>
      <w:r w:rsidR="0099517C" w:rsidRPr="00E22F43">
        <w:rPr>
          <w:rFonts w:ascii="Arial" w:hAnsi="Arial" w:cs="Arial"/>
          <w:sz w:val="22"/>
          <w:szCs w:val="22"/>
        </w:rPr>
        <w:t xml:space="preserve"> </w:t>
      </w:r>
      <w:r w:rsidR="0099517C" w:rsidRPr="001A7CE7">
        <w:rPr>
          <w:rFonts w:ascii="Arial" w:hAnsi="Arial" w:cs="Arial"/>
          <w:sz w:val="22"/>
          <w:szCs w:val="22"/>
        </w:rPr>
        <w:t>conforme lo estipulado en la cláusula siguiente</w:t>
      </w:r>
      <w:r w:rsidR="0099517C" w:rsidRPr="00E22F43">
        <w:rPr>
          <w:rFonts w:ascii="Arial" w:hAnsi="Arial" w:cs="Arial"/>
          <w:sz w:val="22"/>
          <w:szCs w:val="22"/>
        </w:rPr>
        <w:t>.</w:t>
      </w:r>
      <w:r w:rsidRPr="00E22F43">
        <w:rPr>
          <w:rFonts w:ascii="Arial" w:hAnsi="Arial" w:cs="Arial"/>
          <w:sz w:val="22"/>
          <w:szCs w:val="22"/>
        </w:rPr>
        <w:t xml:space="preserve"> </w:t>
      </w:r>
    </w:p>
    <w:p w14:paraId="0EBABA72" w14:textId="01597766" w:rsidR="009465BF" w:rsidRPr="00F73EF3" w:rsidRDefault="005A7DC0" w:rsidP="0048487E">
      <w:pPr>
        <w:widowControl w:val="0"/>
        <w:tabs>
          <w:tab w:val="left" w:pos="283"/>
          <w:tab w:val="left" w:pos="850"/>
          <w:tab w:val="left" w:pos="1440"/>
        </w:tabs>
        <w:spacing w:after="160" w:line="276" w:lineRule="auto"/>
        <w:jc w:val="both"/>
        <w:rPr>
          <w:rFonts w:ascii="Arial" w:hAnsi="Arial" w:cs="Arial"/>
          <w:sz w:val="22"/>
          <w:szCs w:val="22"/>
        </w:rPr>
      </w:pPr>
      <w:r w:rsidRPr="0038173C">
        <w:rPr>
          <w:rFonts w:ascii="Arial" w:hAnsi="Arial" w:cs="Arial"/>
          <w:sz w:val="22"/>
          <w:szCs w:val="22"/>
        </w:rPr>
        <w:t xml:space="preserve">La Administración de la </w:t>
      </w:r>
      <w:r w:rsidR="009465BF" w:rsidRPr="0038173C">
        <w:rPr>
          <w:rFonts w:ascii="Arial" w:hAnsi="Arial" w:cs="Arial"/>
          <w:sz w:val="22"/>
          <w:szCs w:val="22"/>
        </w:rPr>
        <w:t xml:space="preserve">Comunidad </w:t>
      </w:r>
      <w:r w:rsidR="009465BF" w:rsidRPr="009465BF">
        <w:rPr>
          <w:rFonts w:ascii="Arial" w:hAnsi="Arial" w:cs="Arial"/>
          <w:sz w:val="22"/>
          <w:szCs w:val="22"/>
        </w:rPr>
        <w:t xml:space="preserve">de </w:t>
      </w:r>
      <w:r w:rsidR="00C24B09">
        <w:rPr>
          <w:rFonts w:ascii="Arial" w:hAnsi="Arial" w:cs="Arial"/>
          <w:sz w:val="22"/>
          <w:szCs w:val="22"/>
        </w:rPr>
        <w:softHyphen/>
      </w:r>
      <w:r w:rsidR="00C24B09">
        <w:rPr>
          <w:rFonts w:ascii="Arial" w:hAnsi="Arial" w:cs="Arial"/>
          <w:sz w:val="22"/>
          <w:szCs w:val="22"/>
        </w:rPr>
        <w:softHyphen/>
      </w:r>
      <w:r w:rsidR="00C24B09">
        <w:rPr>
          <w:rFonts w:ascii="Arial" w:hAnsi="Arial" w:cs="Arial"/>
          <w:sz w:val="22"/>
          <w:szCs w:val="22"/>
        </w:rPr>
        <w:softHyphen/>
      </w:r>
      <w:r w:rsidR="00C24B09">
        <w:rPr>
          <w:rFonts w:ascii="Arial" w:hAnsi="Arial" w:cs="Arial"/>
          <w:sz w:val="22"/>
          <w:szCs w:val="22"/>
        </w:rPr>
        <w:softHyphen/>
      </w:r>
      <w:r w:rsidR="0038173C">
        <w:rPr>
          <w:rFonts w:ascii="Arial" w:hAnsi="Arial" w:cs="Arial"/>
          <w:sz w:val="22"/>
          <w:szCs w:val="22"/>
        </w:rPr>
        <w:t>Euskadi</w:t>
      </w:r>
      <w:r w:rsidR="009465BF" w:rsidRPr="009465BF">
        <w:rPr>
          <w:rFonts w:ascii="Arial" w:hAnsi="Arial" w:cs="Arial"/>
          <w:sz w:val="22"/>
          <w:szCs w:val="22"/>
        </w:rPr>
        <w:t xml:space="preserve"> facilitará a la TGSS información en aquellas materias que para el </w:t>
      </w:r>
      <w:r w:rsidR="009465BF" w:rsidRPr="00E04D73">
        <w:rPr>
          <w:rFonts w:ascii="Arial" w:hAnsi="Arial" w:cs="Arial"/>
          <w:sz w:val="22"/>
          <w:szCs w:val="22"/>
        </w:rPr>
        <w:t>ejercicio de sus competencias ésta precise y en particular la que sea determinante para autorizar la inscripción de empresas y la inclusión de trabajadores en el campo de aplicación del Sistema de la Seguridad Social</w:t>
      </w:r>
      <w:r w:rsidR="00E22F43" w:rsidRPr="00E04D73">
        <w:rPr>
          <w:rFonts w:ascii="Arial" w:hAnsi="Arial" w:cs="Arial"/>
          <w:sz w:val="22"/>
          <w:szCs w:val="22"/>
        </w:rPr>
        <w:t>, para el ejercicio de sus competencia</w:t>
      </w:r>
      <w:r w:rsidR="003612EA">
        <w:rPr>
          <w:rFonts w:ascii="Arial" w:hAnsi="Arial" w:cs="Arial"/>
          <w:sz w:val="22"/>
          <w:szCs w:val="22"/>
        </w:rPr>
        <w:t>s</w:t>
      </w:r>
      <w:r w:rsidR="00E22F43" w:rsidRPr="00E04D73">
        <w:rPr>
          <w:rFonts w:ascii="Arial" w:hAnsi="Arial" w:cs="Arial"/>
          <w:sz w:val="22"/>
          <w:szCs w:val="22"/>
        </w:rPr>
        <w:t xml:space="preserve"> en el proceso recaudatorio gestionado por la TGSS </w:t>
      </w:r>
      <w:r w:rsidR="007D4A92" w:rsidRPr="00E04D73">
        <w:rPr>
          <w:rFonts w:ascii="Arial" w:hAnsi="Arial" w:cs="Arial"/>
          <w:sz w:val="22"/>
          <w:szCs w:val="22"/>
        </w:rPr>
        <w:t xml:space="preserve">y </w:t>
      </w:r>
      <w:r w:rsidR="00E22F43" w:rsidRPr="00E04D73">
        <w:rPr>
          <w:rFonts w:ascii="Arial" w:hAnsi="Arial" w:cs="Arial"/>
          <w:sz w:val="22"/>
          <w:szCs w:val="22"/>
        </w:rPr>
        <w:t xml:space="preserve">en materia de </w:t>
      </w:r>
      <w:r w:rsidR="007D4A92" w:rsidRPr="00E04D73">
        <w:rPr>
          <w:rFonts w:ascii="Arial" w:hAnsi="Arial" w:cs="Arial"/>
          <w:sz w:val="22"/>
          <w:szCs w:val="22"/>
        </w:rPr>
        <w:t>lucha contra el fraude</w:t>
      </w:r>
      <w:r w:rsidR="00E22F43" w:rsidRPr="00E04D73">
        <w:rPr>
          <w:rFonts w:ascii="Arial" w:hAnsi="Arial" w:cs="Arial"/>
          <w:sz w:val="22"/>
          <w:szCs w:val="22"/>
        </w:rPr>
        <w:t xml:space="preserve"> en el ámbito de la Seguridad Social</w:t>
      </w:r>
      <w:r w:rsidR="007D4A92" w:rsidRPr="00E04D73">
        <w:rPr>
          <w:rFonts w:ascii="Arial" w:hAnsi="Arial" w:cs="Arial"/>
          <w:sz w:val="22"/>
          <w:szCs w:val="22"/>
        </w:rPr>
        <w:t>.</w:t>
      </w:r>
    </w:p>
    <w:p w14:paraId="2C8F65E8" w14:textId="77777777" w:rsidR="00410E31" w:rsidRPr="00F73EF3" w:rsidRDefault="00410E31" w:rsidP="0048487E">
      <w:pPr>
        <w:widowControl w:val="0"/>
        <w:tabs>
          <w:tab w:val="left" w:pos="283"/>
          <w:tab w:val="left" w:pos="850"/>
          <w:tab w:val="left" w:pos="1440"/>
        </w:tabs>
        <w:spacing w:after="160" w:line="276" w:lineRule="auto"/>
        <w:jc w:val="both"/>
        <w:rPr>
          <w:rFonts w:ascii="Arial" w:hAnsi="Arial" w:cs="Arial"/>
          <w:b/>
          <w:sz w:val="22"/>
          <w:szCs w:val="22"/>
        </w:rPr>
      </w:pPr>
      <w:r w:rsidRPr="00F73EF3">
        <w:rPr>
          <w:rFonts w:ascii="Arial" w:hAnsi="Arial" w:cs="Arial"/>
          <w:b/>
          <w:sz w:val="22"/>
          <w:szCs w:val="22"/>
        </w:rPr>
        <w:t>SEGUNDA</w:t>
      </w:r>
      <w:r w:rsidRPr="00F73EF3">
        <w:rPr>
          <w:rFonts w:ascii="Arial" w:hAnsi="Arial" w:cs="Arial"/>
          <w:sz w:val="22"/>
          <w:szCs w:val="22"/>
        </w:rPr>
        <w:t xml:space="preserve">. </w:t>
      </w:r>
      <w:r w:rsidR="009944BF" w:rsidRPr="00F73EF3">
        <w:rPr>
          <w:rFonts w:ascii="Arial" w:hAnsi="Arial" w:cs="Arial"/>
          <w:b/>
          <w:sz w:val="22"/>
          <w:szCs w:val="22"/>
        </w:rPr>
        <w:t>Informaci</w:t>
      </w:r>
      <w:r w:rsidR="00D70575" w:rsidRPr="00F73EF3">
        <w:rPr>
          <w:rFonts w:ascii="Arial" w:hAnsi="Arial" w:cs="Arial"/>
          <w:b/>
          <w:sz w:val="22"/>
          <w:szCs w:val="22"/>
        </w:rPr>
        <w:t>ón objeto de intercambio</w:t>
      </w:r>
    </w:p>
    <w:p w14:paraId="14453B7E" w14:textId="77777777" w:rsidR="009944BF" w:rsidRDefault="001D78A0" w:rsidP="0048487E">
      <w:pPr>
        <w:widowControl w:val="0"/>
        <w:tabs>
          <w:tab w:val="left" w:pos="283"/>
          <w:tab w:val="left" w:pos="850"/>
          <w:tab w:val="left" w:pos="1440"/>
        </w:tabs>
        <w:spacing w:after="160" w:line="276" w:lineRule="auto"/>
        <w:jc w:val="both"/>
        <w:rPr>
          <w:rFonts w:ascii="Arial" w:hAnsi="Arial" w:cs="Arial"/>
          <w:b/>
          <w:sz w:val="22"/>
          <w:szCs w:val="22"/>
        </w:rPr>
      </w:pPr>
      <w:r>
        <w:rPr>
          <w:rFonts w:ascii="Arial" w:hAnsi="Arial" w:cs="Arial"/>
          <w:b/>
          <w:sz w:val="22"/>
          <w:szCs w:val="22"/>
        </w:rPr>
        <w:t xml:space="preserve">2.1 </w:t>
      </w:r>
      <w:r w:rsidR="003F0FD3">
        <w:rPr>
          <w:rFonts w:ascii="Arial" w:hAnsi="Arial" w:cs="Arial"/>
          <w:b/>
          <w:sz w:val="22"/>
          <w:szCs w:val="22"/>
        </w:rPr>
        <w:t>Acceso a los datos de la TGSS</w:t>
      </w:r>
    </w:p>
    <w:p w14:paraId="7C0613F0" w14:textId="46027AE9" w:rsidR="007D4A92" w:rsidRPr="0038173C" w:rsidRDefault="00061B28" w:rsidP="004263A6">
      <w:pPr>
        <w:widowControl w:val="0"/>
        <w:tabs>
          <w:tab w:val="left" w:pos="283"/>
          <w:tab w:val="left" w:pos="850"/>
          <w:tab w:val="left" w:pos="1440"/>
        </w:tabs>
        <w:spacing w:after="160" w:line="276" w:lineRule="auto"/>
        <w:jc w:val="both"/>
        <w:rPr>
          <w:rFonts w:ascii="Arial" w:hAnsi="Arial" w:cs="Arial"/>
          <w:sz w:val="22"/>
          <w:szCs w:val="22"/>
        </w:rPr>
      </w:pPr>
      <w:r w:rsidRPr="0038173C">
        <w:rPr>
          <w:rFonts w:ascii="Arial" w:hAnsi="Arial" w:cs="Arial"/>
          <w:sz w:val="22"/>
          <w:szCs w:val="22"/>
        </w:rPr>
        <w:t xml:space="preserve">La cesión de la información contenida en los ficheros y bases de datos en materia de inscripción de empresas, afiliación, cotización y recaudación competencia de la TGSS tiene como finalidad exclusiva el desarrollo de las concretas funciones atribuidas por el ordenamiento jurídico a la Comunidad Autónoma de </w:t>
      </w:r>
      <w:r w:rsidR="0038173C" w:rsidRPr="0038173C">
        <w:rPr>
          <w:rFonts w:ascii="Arial" w:hAnsi="Arial" w:cs="Arial"/>
          <w:sz w:val="22"/>
          <w:szCs w:val="22"/>
        </w:rPr>
        <w:t>Euskadi</w:t>
      </w:r>
      <w:r w:rsidRPr="0038173C">
        <w:rPr>
          <w:rFonts w:ascii="Arial" w:hAnsi="Arial" w:cs="Arial"/>
          <w:sz w:val="22"/>
          <w:szCs w:val="22"/>
        </w:rPr>
        <w:t>, que justifican su cesión sobre las competencias señaladas en el último párrafo del exponen primero</w:t>
      </w:r>
      <w:r w:rsidR="009231CB" w:rsidRPr="0038173C">
        <w:rPr>
          <w:rFonts w:ascii="Arial" w:hAnsi="Arial" w:cs="Arial"/>
          <w:sz w:val="22"/>
          <w:szCs w:val="22"/>
        </w:rPr>
        <w:t>.</w:t>
      </w:r>
    </w:p>
    <w:p w14:paraId="1037E6B6" w14:textId="6C554DC3" w:rsidR="005C46AA" w:rsidRPr="00FB3FA5" w:rsidRDefault="00500023" w:rsidP="0048487E">
      <w:pPr>
        <w:widowControl w:val="0"/>
        <w:shd w:val="clear" w:color="auto" w:fill="FFFFFF"/>
        <w:tabs>
          <w:tab w:val="left" w:pos="0"/>
        </w:tabs>
        <w:spacing w:after="160" w:line="276" w:lineRule="auto"/>
        <w:ind w:right="-23"/>
        <w:jc w:val="both"/>
        <w:rPr>
          <w:rFonts w:ascii="Arial" w:hAnsi="Arial" w:cs="Arial"/>
          <w:sz w:val="22"/>
          <w:szCs w:val="22"/>
        </w:rPr>
      </w:pPr>
      <w:r w:rsidRPr="00E04D73">
        <w:rPr>
          <w:rFonts w:ascii="Arial" w:hAnsi="Arial" w:cs="Arial"/>
          <w:sz w:val="22"/>
          <w:szCs w:val="22"/>
        </w:rPr>
        <w:t>La TGSS</w:t>
      </w:r>
      <w:r w:rsidR="00FB3FA5" w:rsidRPr="00E04D73">
        <w:rPr>
          <w:rFonts w:ascii="Arial" w:hAnsi="Arial" w:cs="Arial"/>
          <w:sz w:val="22"/>
          <w:szCs w:val="22"/>
        </w:rPr>
        <w:t xml:space="preserve"> dará acceso a las transacciones</w:t>
      </w:r>
      <w:r w:rsidR="006E663B" w:rsidRPr="00E04D73">
        <w:rPr>
          <w:rFonts w:ascii="Arial" w:hAnsi="Arial" w:cs="Arial"/>
          <w:sz w:val="22"/>
          <w:szCs w:val="22"/>
        </w:rPr>
        <w:t>, servicios web o ficheros de datos necesario</w:t>
      </w:r>
      <w:r w:rsidR="00FB3FA5" w:rsidRPr="00E04D73">
        <w:rPr>
          <w:rFonts w:ascii="Arial" w:hAnsi="Arial" w:cs="Arial"/>
          <w:sz w:val="22"/>
          <w:szCs w:val="22"/>
        </w:rPr>
        <w:t xml:space="preserve">s para el ejercicio de </w:t>
      </w:r>
      <w:r w:rsidRPr="00E04D73">
        <w:rPr>
          <w:rFonts w:ascii="Arial" w:hAnsi="Arial" w:cs="Arial"/>
          <w:sz w:val="22"/>
          <w:szCs w:val="22"/>
        </w:rPr>
        <w:t>las</w:t>
      </w:r>
      <w:r w:rsidR="00FB3FA5" w:rsidRPr="00E04D73">
        <w:rPr>
          <w:rFonts w:ascii="Arial" w:hAnsi="Arial" w:cs="Arial"/>
          <w:sz w:val="22"/>
          <w:szCs w:val="22"/>
        </w:rPr>
        <w:t xml:space="preserve"> competencias</w:t>
      </w:r>
      <w:r w:rsidRPr="00E04D73">
        <w:rPr>
          <w:rFonts w:ascii="Arial" w:hAnsi="Arial" w:cs="Arial"/>
          <w:sz w:val="22"/>
          <w:szCs w:val="22"/>
        </w:rPr>
        <w:t xml:space="preserve"> </w:t>
      </w:r>
      <w:r w:rsidR="00CE6AE1">
        <w:rPr>
          <w:rFonts w:ascii="Arial" w:hAnsi="Arial" w:cs="Arial"/>
          <w:sz w:val="22"/>
          <w:szCs w:val="22"/>
        </w:rPr>
        <w:t>enumeradas en</w:t>
      </w:r>
      <w:r w:rsidR="003612EA">
        <w:rPr>
          <w:rFonts w:ascii="Arial" w:hAnsi="Arial" w:cs="Arial"/>
          <w:sz w:val="22"/>
          <w:szCs w:val="22"/>
        </w:rPr>
        <w:t xml:space="preserve"> </w:t>
      </w:r>
      <w:r w:rsidR="006E663B" w:rsidRPr="00E04D73">
        <w:rPr>
          <w:rFonts w:ascii="Arial" w:hAnsi="Arial" w:cs="Arial"/>
          <w:sz w:val="22"/>
          <w:szCs w:val="22"/>
        </w:rPr>
        <w:t>el párrafo anterior.</w:t>
      </w:r>
      <w:r w:rsidR="00C24B09" w:rsidRPr="00E04D73">
        <w:rPr>
          <w:rFonts w:ascii="Arial" w:hAnsi="Arial" w:cs="Arial"/>
          <w:sz w:val="22"/>
          <w:szCs w:val="22"/>
        </w:rPr>
        <w:t xml:space="preserve"> </w:t>
      </w:r>
      <w:r w:rsidR="003F0FD3" w:rsidRPr="00E04D73">
        <w:rPr>
          <w:rFonts w:ascii="Arial" w:hAnsi="Arial" w:cs="Arial"/>
          <w:sz w:val="22"/>
          <w:szCs w:val="22"/>
        </w:rPr>
        <w:t>Dichas transacciones</w:t>
      </w:r>
      <w:r w:rsidR="006E663B" w:rsidRPr="00E04D73">
        <w:rPr>
          <w:rFonts w:ascii="Arial" w:hAnsi="Arial" w:cs="Arial"/>
          <w:sz w:val="22"/>
          <w:szCs w:val="22"/>
        </w:rPr>
        <w:t xml:space="preserve">, servicios web o ficheros de datos </w:t>
      </w:r>
      <w:r w:rsidR="003F0FD3" w:rsidRPr="00E04D73">
        <w:rPr>
          <w:rFonts w:ascii="Arial" w:hAnsi="Arial" w:cs="Arial"/>
          <w:sz w:val="22"/>
          <w:szCs w:val="22"/>
        </w:rPr>
        <w:t>se concretarán por la Comisión</w:t>
      </w:r>
      <w:r w:rsidR="004F53FA">
        <w:rPr>
          <w:rFonts w:ascii="Arial" w:hAnsi="Arial" w:cs="Arial"/>
          <w:sz w:val="22"/>
          <w:szCs w:val="22"/>
        </w:rPr>
        <w:t xml:space="preserve"> Mixta</w:t>
      </w:r>
      <w:r w:rsidR="003F0FD3" w:rsidRPr="00E04D73">
        <w:rPr>
          <w:rFonts w:ascii="Arial" w:hAnsi="Arial" w:cs="Arial"/>
          <w:sz w:val="22"/>
          <w:szCs w:val="22"/>
        </w:rPr>
        <w:t xml:space="preserve"> de </w:t>
      </w:r>
      <w:r w:rsidR="00672058" w:rsidRPr="00E04D73">
        <w:rPr>
          <w:rFonts w:ascii="Arial" w:hAnsi="Arial" w:cs="Arial"/>
          <w:sz w:val="22"/>
          <w:szCs w:val="22"/>
        </w:rPr>
        <w:t>Control y Seguimiento</w:t>
      </w:r>
      <w:r w:rsidR="003F0FD3" w:rsidRPr="00E04D73">
        <w:rPr>
          <w:rFonts w:ascii="Arial" w:hAnsi="Arial" w:cs="Arial"/>
          <w:sz w:val="22"/>
          <w:szCs w:val="22"/>
        </w:rPr>
        <w:t xml:space="preserve"> a la que se refiere la cláusula </w:t>
      </w:r>
      <w:r w:rsidR="0080493D" w:rsidRPr="00E04D73">
        <w:rPr>
          <w:rFonts w:ascii="Arial" w:hAnsi="Arial" w:cs="Arial"/>
          <w:sz w:val="22"/>
          <w:szCs w:val="22"/>
        </w:rPr>
        <w:t>decimotercera</w:t>
      </w:r>
      <w:r w:rsidR="003F0FD3" w:rsidRPr="00E04D73">
        <w:rPr>
          <w:rFonts w:ascii="Arial" w:hAnsi="Arial" w:cs="Arial"/>
          <w:sz w:val="22"/>
          <w:szCs w:val="22"/>
        </w:rPr>
        <w:t>, siendo ésta la competente para asignar, modificar o suprimir con posterioridad cualquier</w:t>
      </w:r>
      <w:r w:rsidR="006E663B" w:rsidRPr="00E04D73">
        <w:rPr>
          <w:rFonts w:ascii="Arial" w:hAnsi="Arial" w:cs="Arial"/>
          <w:sz w:val="22"/>
          <w:szCs w:val="22"/>
        </w:rPr>
        <w:t>a de ellas</w:t>
      </w:r>
      <w:r w:rsidR="003F0FD3" w:rsidRPr="00E04D73">
        <w:rPr>
          <w:rFonts w:ascii="Arial" w:hAnsi="Arial" w:cs="Arial"/>
          <w:sz w:val="22"/>
          <w:szCs w:val="22"/>
        </w:rPr>
        <w:t>.</w:t>
      </w:r>
    </w:p>
    <w:p w14:paraId="4B9A85CB" w14:textId="3155246D" w:rsidR="00076FCF" w:rsidRPr="00F73EF3" w:rsidRDefault="00076FCF" w:rsidP="0048487E">
      <w:pPr>
        <w:widowControl w:val="0"/>
        <w:tabs>
          <w:tab w:val="left" w:pos="283"/>
          <w:tab w:val="left" w:pos="850"/>
          <w:tab w:val="left" w:pos="1440"/>
        </w:tabs>
        <w:spacing w:after="160" w:line="276" w:lineRule="auto"/>
        <w:jc w:val="both"/>
        <w:rPr>
          <w:rFonts w:ascii="Arial" w:hAnsi="Arial" w:cs="Arial"/>
          <w:sz w:val="22"/>
          <w:szCs w:val="22"/>
        </w:rPr>
      </w:pPr>
      <w:r w:rsidRPr="00217333">
        <w:rPr>
          <w:rFonts w:ascii="Arial" w:hAnsi="Arial" w:cs="Arial"/>
          <w:sz w:val="22"/>
          <w:szCs w:val="22"/>
        </w:rPr>
        <w:lastRenderedPageBreak/>
        <w:t>En lo que respecta a la forma y características de la autorización, asignación, funcio</w:t>
      </w:r>
      <w:r w:rsidR="00810612" w:rsidRPr="00217333">
        <w:rPr>
          <w:rFonts w:ascii="Arial" w:hAnsi="Arial" w:cs="Arial"/>
          <w:sz w:val="22"/>
          <w:szCs w:val="22"/>
        </w:rPr>
        <w:t>namiento y demás condiciones de</w:t>
      </w:r>
      <w:r w:rsidRPr="00217333">
        <w:rPr>
          <w:rFonts w:ascii="Arial" w:hAnsi="Arial" w:cs="Arial"/>
          <w:sz w:val="22"/>
          <w:szCs w:val="22"/>
        </w:rPr>
        <w:t xml:space="preserve"> acceso a</w:t>
      </w:r>
      <w:r w:rsidR="00FD205C" w:rsidRPr="00217333">
        <w:rPr>
          <w:rFonts w:ascii="Arial" w:hAnsi="Arial" w:cs="Arial"/>
          <w:sz w:val="22"/>
          <w:szCs w:val="22"/>
        </w:rPr>
        <w:t xml:space="preserve"> </w:t>
      </w:r>
      <w:r w:rsidRPr="00217333">
        <w:rPr>
          <w:rFonts w:ascii="Arial" w:hAnsi="Arial" w:cs="Arial"/>
          <w:sz w:val="22"/>
          <w:szCs w:val="22"/>
        </w:rPr>
        <w:t>l</w:t>
      </w:r>
      <w:r w:rsidR="00FD205C" w:rsidRPr="00217333">
        <w:rPr>
          <w:rFonts w:ascii="Arial" w:hAnsi="Arial" w:cs="Arial"/>
          <w:sz w:val="22"/>
          <w:szCs w:val="22"/>
        </w:rPr>
        <w:t>os</w:t>
      </w:r>
      <w:r w:rsidRPr="00217333">
        <w:rPr>
          <w:rFonts w:ascii="Arial" w:hAnsi="Arial" w:cs="Arial"/>
          <w:sz w:val="22"/>
          <w:szCs w:val="22"/>
        </w:rPr>
        <w:t xml:space="preserve"> Fichero</w:t>
      </w:r>
      <w:r w:rsidR="00FD205C" w:rsidRPr="00217333">
        <w:rPr>
          <w:rFonts w:ascii="Arial" w:hAnsi="Arial" w:cs="Arial"/>
          <w:sz w:val="22"/>
          <w:szCs w:val="22"/>
        </w:rPr>
        <w:t>s mencionados</w:t>
      </w:r>
      <w:r w:rsidRPr="00217333">
        <w:rPr>
          <w:rFonts w:ascii="Arial" w:hAnsi="Arial" w:cs="Arial"/>
          <w:sz w:val="22"/>
          <w:szCs w:val="22"/>
        </w:rPr>
        <w:t xml:space="preserve">, se deberán ajustar a lo que se establece </w:t>
      </w:r>
      <w:r w:rsidRPr="0038173C">
        <w:rPr>
          <w:rFonts w:ascii="Arial" w:hAnsi="Arial" w:cs="Arial"/>
          <w:sz w:val="22"/>
          <w:szCs w:val="22"/>
        </w:rPr>
        <w:t>en</w:t>
      </w:r>
      <w:r w:rsidR="009231CB" w:rsidRPr="0038173C">
        <w:t xml:space="preserve"> </w:t>
      </w:r>
      <w:r w:rsidR="009231CB" w:rsidRPr="0038173C">
        <w:rPr>
          <w:rFonts w:ascii="Arial" w:hAnsi="Arial" w:cs="Arial"/>
          <w:sz w:val="22"/>
          <w:szCs w:val="22"/>
        </w:rPr>
        <w:t>el Esquema Nacional de Seguridad (ENS), regulado por el Real Decreto 3/2010, de 8 de enero</w:t>
      </w:r>
      <w:r w:rsidRPr="0038173C">
        <w:rPr>
          <w:rFonts w:ascii="Arial" w:hAnsi="Arial" w:cs="Arial"/>
          <w:sz w:val="22"/>
          <w:szCs w:val="22"/>
        </w:rPr>
        <w:t xml:space="preserve"> </w:t>
      </w:r>
      <w:r w:rsidR="009231CB" w:rsidRPr="0038173C">
        <w:rPr>
          <w:rFonts w:ascii="Arial" w:hAnsi="Arial" w:cs="Arial"/>
          <w:sz w:val="22"/>
          <w:szCs w:val="22"/>
        </w:rPr>
        <w:t xml:space="preserve">y en </w:t>
      </w:r>
      <w:r w:rsidRPr="0038173C">
        <w:rPr>
          <w:rFonts w:ascii="Arial" w:hAnsi="Arial" w:cs="Arial"/>
          <w:sz w:val="22"/>
          <w:szCs w:val="22"/>
        </w:rPr>
        <w:t xml:space="preserve">la </w:t>
      </w:r>
      <w:r w:rsidRPr="00217333">
        <w:rPr>
          <w:rFonts w:ascii="Arial" w:hAnsi="Arial" w:cs="Arial"/>
          <w:sz w:val="22"/>
          <w:szCs w:val="22"/>
        </w:rPr>
        <w:t>Orden Ministerial de 17 de enero de 1996 (BOE de 25 de enero</w:t>
      </w:r>
      <w:r w:rsidR="003D6D69">
        <w:rPr>
          <w:rFonts w:ascii="Arial" w:hAnsi="Arial" w:cs="Arial"/>
          <w:sz w:val="22"/>
          <w:szCs w:val="22"/>
        </w:rPr>
        <w:t xml:space="preserve"> de</w:t>
      </w:r>
      <w:r w:rsidRPr="00217333">
        <w:rPr>
          <w:rFonts w:ascii="Arial" w:hAnsi="Arial" w:cs="Arial"/>
          <w:sz w:val="22"/>
          <w:szCs w:val="22"/>
        </w:rPr>
        <w:t xml:space="preserve"> 1996).</w:t>
      </w:r>
    </w:p>
    <w:p w14:paraId="020BA700" w14:textId="77777777" w:rsidR="009944BF" w:rsidRPr="00F73EF3" w:rsidRDefault="001D78A0" w:rsidP="0048487E">
      <w:pPr>
        <w:widowControl w:val="0"/>
        <w:tabs>
          <w:tab w:val="left" w:pos="283"/>
          <w:tab w:val="left" w:pos="850"/>
          <w:tab w:val="left" w:pos="1440"/>
        </w:tabs>
        <w:spacing w:after="160" w:line="276" w:lineRule="auto"/>
        <w:jc w:val="both"/>
        <w:rPr>
          <w:rFonts w:ascii="Arial" w:hAnsi="Arial" w:cs="Arial"/>
          <w:sz w:val="22"/>
          <w:szCs w:val="22"/>
        </w:rPr>
      </w:pPr>
      <w:r>
        <w:rPr>
          <w:rFonts w:ascii="Arial" w:hAnsi="Arial" w:cs="Arial"/>
          <w:b/>
          <w:sz w:val="22"/>
          <w:szCs w:val="22"/>
        </w:rPr>
        <w:t xml:space="preserve">2.2 </w:t>
      </w:r>
      <w:r w:rsidR="00CD06E9">
        <w:rPr>
          <w:rFonts w:ascii="Arial" w:hAnsi="Arial" w:cs="Arial"/>
          <w:b/>
          <w:sz w:val="22"/>
          <w:szCs w:val="22"/>
        </w:rPr>
        <w:t>Acceso a los datos de la Comunidad Autónoma</w:t>
      </w:r>
    </w:p>
    <w:p w14:paraId="14124DD8" w14:textId="35051D24" w:rsidR="00076FCF" w:rsidRDefault="00076FCF" w:rsidP="00FC60A5">
      <w:pPr>
        <w:widowControl w:val="0"/>
        <w:tabs>
          <w:tab w:val="left" w:pos="283"/>
          <w:tab w:val="left" w:pos="850"/>
          <w:tab w:val="left" w:pos="1440"/>
        </w:tabs>
        <w:spacing w:after="360" w:line="276" w:lineRule="auto"/>
        <w:jc w:val="both"/>
        <w:rPr>
          <w:rFonts w:ascii="Arial" w:hAnsi="Arial" w:cs="Arial"/>
          <w:sz w:val="22"/>
          <w:szCs w:val="22"/>
        </w:rPr>
      </w:pPr>
      <w:r w:rsidRPr="00F73EF3">
        <w:rPr>
          <w:rFonts w:ascii="Arial" w:hAnsi="Arial" w:cs="Arial"/>
          <w:sz w:val="22"/>
          <w:szCs w:val="22"/>
        </w:rPr>
        <w:t xml:space="preserve">La </w:t>
      </w:r>
      <w:r w:rsidR="00C04369" w:rsidRPr="00F73EF3">
        <w:rPr>
          <w:rFonts w:ascii="Arial" w:hAnsi="Arial" w:cs="Arial"/>
          <w:sz w:val="22"/>
          <w:szCs w:val="22"/>
        </w:rPr>
        <w:t xml:space="preserve">Administración de la </w:t>
      </w:r>
      <w:r w:rsidRPr="00F73EF3">
        <w:rPr>
          <w:rFonts w:ascii="Arial" w:hAnsi="Arial" w:cs="Arial"/>
          <w:sz w:val="22"/>
          <w:szCs w:val="22"/>
        </w:rPr>
        <w:t xml:space="preserve">Comunidad Autónoma </w:t>
      </w:r>
      <w:r w:rsidRPr="00E04D73">
        <w:rPr>
          <w:rFonts w:ascii="Arial" w:hAnsi="Arial" w:cs="Arial"/>
          <w:sz w:val="22"/>
          <w:szCs w:val="22"/>
        </w:rPr>
        <w:t xml:space="preserve">facilitará a la TGSS información en aquellas materias que para el ejercicio de sus competencias </w:t>
      </w:r>
      <w:r w:rsidR="004F53FA">
        <w:rPr>
          <w:rFonts w:ascii="Arial" w:hAnsi="Arial" w:cs="Arial"/>
          <w:sz w:val="22"/>
          <w:szCs w:val="22"/>
        </w:rPr>
        <w:t>é</w:t>
      </w:r>
      <w:r w:rsidRPr="00E04D73">
        <w:rPr>
          <w:rFonts w:ascii="Arial" w:hAnsi="Arial" w:cs="Arial"/>
          <w:sz w:val="22"/>
          <w:szCs w:val="22"/>
        </w:rPr>
        <w:t xml:space="preserve">sta precise y en particular la que sea determinante para autorizar la inscripción de empresas, la inclusión de trabajadores en el campo de aplicación del </w:t>
      </w:r>
      <w:r w:rsidR="00E22F43" w:rsidRPr="00E04D73">
        <w:rPr>
          <w:rFonts w:ascii="Arial" w:hAnsi="Arial" w:cs="Arial"/>
          <w:sz w:val="22"/>
          <w:szCs w:val="22"/>
        </w:rPr>
        <w:t>Sistema de la Seguridad Social,</w:t>
      </w:r>
      <w:r w:rsidRPr="00E04D73">
        <w:rPr>
          <w:rFonts w:ascii="Arial" w:hAnsi="Arial" w:cs="Arial"/>
          <w:sz w:val="22"/>
          <w:szCs w:val="22"/>
        </w:rPr>
        <w:t xml:space="preserve"> el proceso recaudatorio gestionado por la TGSS</w:t>
      </w:r>
      <w:r w:rsidR="00E22F43" w:rsidRPr="00E04D73">
        <w:rPr>
          <w:rFonts w:ascii="Arial" w:hAnsi="Arial" w:cs="Arial"/>
          <w:sz w:val="22"/>
          <w:szCs w:val="22"/>
        </w:rPr>
        <w:t xml:space="preserve"> y en materia de lucha contra el fraude a la Seguridad Social</w:t>
      </w:r>
      <w:r w:rsidRPr="00E04D73">
        <w:rPr>
          <w:rFonts w:ascii="Arial" w:hAnsi="Arial" w:cs="Arial"/>
          <w:sz w:val="22"/>
          <w:szCs w:val="22"/>
        </w:rPr>
        <w:t>.</w:t>
      </w:r>
      <w:r w:rsidR="00CD06E9" w:rsidRPr="00E04D73">
        <w:rPr>
          <w:rFonts w:ascii="Arial" w:hAnsi="Arial" w:cs="Arial"/>
          <w:sz w:val="22"/>
          <w:szCs w:val="22"/>
        </w:rPr>
        <w:t xml:space="preserve"> La información que facilite la Comunidad Autónoma a la TGSS</w:t>
      </w:r>
      <w:r w:rsidR="005021AE">
        <w:rPr>
          <w:rFonts w:ascii="Arial" w:hAnsi="Arial" w:cs="Arial"/>
          <w:sz w:val="22"/>
          <w:szCs w:val="22"/>
        </w:rPr>
        <w:t xml:space="preserve"> se acordará en el seno de la </w:t>
      </w:r>
      <w:r w:rsidR="00A32A61" w:rsidRPr="00A32A61">
        <w:rPr>
          <w:rFonts w:ascii="Arial" w:hAnsi="Arial" w:cs="Arial"/>
          <w:sz w:val="22"/>
          <w:szCs w:val="22"/>
        </w:rPr>
        <w:t xml:space="preserve">Comisión de Control y Seguimiento </w:t>
      </w:r>
      <w:r w:rsidR="005021AE">
        <w:rPr>
          <w:rFonts w:ascii="Arial" w:hAnsi="Arial" w:cs="Arial"/>
          <w:sz w:val="22"/>
          <w:szCs w:val="22"/>
        </w:rPr>
        <w:t>tal y como se recoge en la cláusula decimotercera</w:t>
      </w:r>
      <w:r w:rsidR="009F0F17">
        <w:rPr>
          <w:rFonts w:ascii="Arial" w:hAnsi="Arial" w:cs="Arial"/>
          <w:sz w:val="22"/>
          <w:szCs w:val="22"/>
        </w:rPr>
        <w:t>, siendo ésta la competente para proponer la asignación, modificación o supresión con posterioridad de cualquier información</w:t>
      </w:r>
      <w:r w:rsidR="005021AE">
        <w:rPr>
          <w:rFonts w:ascii="Arial" w:hAnsi="Arial" w:cs="Arial"/>
          <w:sz w:val="22"/>
          <w:szCs w:val="22"/>
        </w:rPr>
        <w:t xml:space="preserve">. </w:t>
      </w:r>
      <w:r w:rsidR="00CD06E9" w:rsidRPr="00E04D73">
        <w:rPr>
          <w:rFonts w:ascii="Arial" w:hAnsi="Arial" w:cs="Arial"/>
          <w:sz w:val="22"/>
          <w:szCs w:val="22"/>
        </w:rPr>
        <w:t xml:space="preserve"> </w:t>
      </w:r>
    </w:p>
    <w:p w14:paraId="1D411CB5" w14:textId="77777777" w:rsidR="0026102E" w:rsidRPr="00217333" w:rsidRDefault="0026102E" w:rsidP="0048487E">
      <w:pPr>
        <w:widowControl w:val="0"/>
        <w:tabs>
          <w:tab w:val="left" w:pos="283"/>
          <w:tab w:val="left" w:pos="850"/>
          <w:tab w:val="left" w:pos="1440"/>
        </w:tabs>
        <w:spacing w:after="160" w:line="276" w:lineRule="auto"/>
        <w:jc w:val="both"/>
        <w:rPr>
          <w:rFonts w:ascii="Arial" w:hAnsi="Arial" w:cs="Arial"/>
          <w:b/>
          <w:sz w:val="22"/>
          <w:szCs w:val="22"/>
        </w:rPr>
      </w:pPr>
      <w:r w:rsidRPr="00217333">
        <w:rPr>
          <w:rFonts w:ascii="Arial" w:hAnsi="Arial" w:cs="Arial"/>
          <w:b/>
          <w:sz w:val="22"/>
          <w:szCs w:val="22"/>
        </w:rPr>
        <w:t>TERCERA</w:t>
      </w:r>
      <w:r w:rsidRPr="00217333">
        <w:rPr>
          <w:rFonts w:ascii="Arial" w:hAnsi="Arial" w:cs="Arial"/>
          <w:sz w:val="22"/>
          <w:szCs w:val="22"/>
        </w:rPr>
        <w:t xml:space="preserve">. </w:t>
      </w:r>
      <w:r w:rsidRPr="00217333">
        <w:rPr>
          <w:rFonts w:ascii="Arial" w:hAnsi="Arial" w:cs="Arial"/>
          <w:b/>
          <w:sz w:val="22"/>
          <w:szCs w:val="22"/>
        </w:rPr>
        <w:t xml:space="preserve">Servicios de intercambio </w:t>
      </w:r>
    </w:p>
    <w:p w14:paraId="4A1FD8D9" w14:textId="77777777" w:rsidR="005C15A2" w:rsidRPr="00B97EB9" w:rsidRDefault="005C15A2" w:rsidP="005C15A2">
      <w:pPr>
        <w:widowControl w:val="0"/>
        <w:tabs>
          <w:tab w:val="left" w:pos="283"/>
          <w:tab w:val="left" w:pos="850"/>
          <w:tab w:val="left" w:pos="1440"/>
        </w:tabs>
        <w:spacing w:after="160" w:line="276" w:lineRule="auto"/>
        <w:jc w:val="both"/>
        <w:rPr>
          <w:rFonts w:ascii="Arial" w:hAnsi="Arial" w:cs="Arial"/>
          <w:color w:val="FF0000"/>
          <w:sz w:val="22"/>
          <w:szCs w:val="22"/>
        </w:rPr>
      </w:pPr>
      <w:r w:rsidRPr="00F66948">
        <w:rPr>
          <w:rFonts w:ascii="Arial" w:hAnsi="Arial" w:cs="Arial"/>
          <w:sz w:val="22"/>
          <w:szCs w:val="22"/>
        </w:rPr>
        <w:t>La información objeto de este Convenio se facilitará mediante una doble fórmula: acceso directo a las bases de datos o intercambio recíproco de información.</w:t>
      </w:r>
    </w:p>
    <w:p w14:paraId="522B4F44" w14:textId="3352787B" w:rsidR="0026102E" w:rsidRPr="0038173C" w:rsidRDefault="0057123A" w:rsidP="0048487E">
      <w:pPr>
        <w:widowControl w:val="0"/>
        <w:tabs>
          <w:tab w:val="left" w:pos="283"/>
          <w:tab w:val="left" w:pos="850"/>
          <w:tab w:val="left" w:pos="1440"/>
        </w:tabs>
        <w:spacing w:after="160" w:line="276" w:lineRule="auto"/>
        <w:jc w:val="both"/>
        <w:rPr>
          <w:rFonts w:ascii="Arial" w:hAnsi="Arial" w:cs="Arial"/>
          <w:sz w:val="22"/>
          <w:szCs w:val="22"/>
        </w:rPr>
      </w:pPr>
      <w:r w:rsidRPr="007926E1">
        <w:rPr>
          <w:rFonts w:ascii="Arial" w:hAnsi="Arial" w:cs="Arial"/>
          <w:sz w:val="22"/>
          <w:szCs w:val="22"/>
        </w:rPr>
        <w:t xml:space="preserve">1.- </w:t>
      </w:r>
      <w:r w:rsidR="0026102E" w:rsidRPr="00217333">
        <w:rPr>
          <w:rFonts w:ascii="Arial" w:hAnsi="Arial" w:cs="Arial"/>
          <w:sz w:val="22"/>
          <w:szCs w:val="22"/>
        </w:rPr>
        <w:t xml:space="preserve">Debido a la frecuencia e intensidad con la que son necesarios los intercambios de información para el cumplimiento de las finalidades indicadas en este convenio, se permitirá -con sujeción a las reglas que se detallan en el mismo- el acceso recíproco tanto a las bases de datos de la Tesorería General de la Seguridad Social como a las de la </w:t>
      </w:r>
      <w:r w:rsidRPr="00217333">
        <w:rPr>
          <w:rFonts w:ascii="Arial" w:hAnsi="Arial" w:cs="Arial"/>
          <w:sz w:val="22"/>
          <w:szCs w:val="22"/>
        </w:rPr>
        <w:t xml:space="preserve">Administración de la </w:t>
      </w:r>
      <w:r w:rsidR="0026102E" w:rsidRPr="00217333">
        <w:rPr>
          <w:rFonts w:ascii="Arial" w:hAnsi="Arial" w:cs="Arial"/>
          <w:sz w:val="22"/>
          <w:szCs w:val="22"/>
        </w:rPr>
        <w:t>Comunidad Autónoma</w:t>
      </w:r>
      <w:r w:rsidR="0026102E" w:rsidRPr="0038173C">
        <w:rPr>
          <w:rFonts w:ascii="Arial" w:hAnsi="Arial" w:cs="Arial"/>
          <w:sz w:val="22"/>
          <w:szCs w:val="22"/>
        </w:rPr>
        <w:t xml:space="preserve">. </w:t>
      </w:r>
      <w:r w:rsidR="00B97EB9" w:rsidRPr="0038173C">
        <w:rPr>
          <w:rFonts w:ascii="Arial" w:hAnsi="Arial" w:cs="Arial"/>
          <w:sz w:val="22"/>
          <w:szCs w:val="22"/>
        </w:rPr>
        <w:t>En ningún caso podrá autorizarse el acceso a la información afectada para finalidades distintas de las citadas</w:t>
      </w:r>
      <w:r w:rsidR="0026102E" w:rsidRPr="0038173C">
        <w:rPr>
          <w:rFonts w:ascii="Arial" w:hAnsi="Arial" w:cs="Arial"/>
          <w:sz w:val="22"/>
          <w:szCs w:val="22"/>
        </w:rPr>
        <w:t>.</w:t>
      </w:r>
    </w:p>
    <w:p w14:paraId="628CBED0" w14:textId="4AD0F4F6" w:rsidR="00375C7F" w:rsidRDefault="0026102E" w:rsidP="0048487E">
      <w:pPr>
        <w:widowControl w:val="0"/>
        <w:tabs>
          <w:tab w:val="left" w:pos="283"/>
          <w:tab w:val="left" w:pos="850"/>
          <w:tab w:val="left" w:pos="1440"/>
        </w:tabs>
        <w:spacing w:after="160" w:line="276" w:lineRule="auto"/>
        <w:jc w:val="both"/>
        <w:rPr>
          <w:rFonts w:ascii="Arial" w:hAnsi="Arial" w:cs="Arial"/>
          <w:sz w:val="22"/>
          <w:szCs w:val="22"/>
        </w:rPr>
      </w:pPr>
      <w:r w:rsidRPr="00217333">
        <w:rPr>
          <w:rFonts w:ascii="Arial" w:hAnsi="Arial" w:cs="Arial"/>
          <w:sz w:val="22"/>
          <w:szCs w:val="22"/>
        </w:rPr>
        <w:t>La cesión de información procedente de las bases de datos de la</w:t>
      </w:r>
      <w:r w:rsidR="00C04369" w:rsidRPr="00217333">
        <w:rPr>
          <w:rFonts w:ascii="Arial" w:hAnsi="Arial" w:cs="Arial"/>
          <w:sz w:val="22"/>
          <w:szCs w:val="22"/>
        </w:rPr>
        <w:t xml:space="preserve"> Administración de la</w:t>
      </w:r>
      <w:r w:rsidRPr="00217333">
        <w:rPr>
          <w:rFonts w:ascii="Arial" w:hAnsi="Arial" w:cs="Arial"/>
          <w:sz w:val="22"/>
          <w:szCs w:val="22"/>
        </w:rPr>
        <w:t xml:space="preserve"> Comunidad de</w:t>
      </w:r>
      <w:r w:rsidR="0038173C">
        <w:rPr>
          <w:rFonts w:ascii="Arial" w:hAnsi="Arial" w:cs="Arial"/>
          <w:sz w:val="22"/>
          <w:szCs w:val="22"/>
        </w:rPr>
        <w:t xml:space="preserve"> Euskadi </w:t>
      </w:r>
      <w:r w:rsidRPr="00217333">
        <w:rPr>
          <w:rFonts w:ascii="Arial" w:hAnsi="Arial" w:cs="Arial"/>
          <w:sz w:val="22"/>
          <w:szCs w:val="22"/>
        </w:rPr>
        <w:t>tiene como finalidad exclusiva el desarrollo de las concretas funciones atribuidas por el ordenamiento jurídico a la TGSS, que justifican su cesión</w:t>
      </w:r>
      <w:r w:rsidR="00375C7F">
        <w:rPr>
          <w:rFonts w:ascii="Arial" w:hAnsi="Arial" w:cs="Arial"/>
          <w:sz w:val="22"/>
          <w:szCs w:val="22"/>
        </w:rPr>
        <w:t>.</w:t>
      </w:r>
    </w:p>
    <w:p w14:paraId="144753E9" w14:textId="5291ECE3" w:rsidR="00613633" w:rsidRPr="0038173C" w:rsidRDefault="000C239F" w:rsidP="00034E05">
      <w:pPr>
        <w:widowControl w:val="0"/>
        <w:tabs>
          <w:tab w:val="left" w:pos="283"/>
          <w:tab w:val="left" w:pos="850"/>
          <w:tab w:val="left" w:pos="1440"/>
        </w:tabs>
        <w:spacing w:after="160" w:line="276" w:lineRule="auto"/>
        <w:jc w:val="both"/>
        <w:rPr>
          <w:rFonts w:ascii="Arial" w:hAnsi="Arial" w:cs="Arial"/>
          <w:sz w:val="22"/>
          <w:szCs w:val="22"/>
        </w:rPr>
      </w:pPr>
      <w:r w:rsidRPr="0038173C">
        <w:rPr>
          <w:rFonts w:ascii="Arial" w:hAnsi="Arial" w:cs="Arial"/>
          <w:sz w:val="22"/>
          <w:szCs w:val="22"/>
        </w:rPr>
        <w:t>En el supuesto de que una ley especial exigiese expresamente el consentimiento del interesado para acceder a los datos personales obrantes en los ficheros de la TGSS, la Comunidad Autónoma deberá</w:t>
      </w:r>
      <w:r w:rsidR="00034E05" w:rsidRPr="0038173C">
        <w:rPr>
          <w:rFonts w:ascii="Arial" w:hAnsi="Arial" w:cs="Arial"/>
          <w:sz w:val="22"/>
          <w:szCs w:val="22"/>
        </w:rPr>
        <w:t xml:space="preserve"> recabar </w:t>
      </w:r>
      <w:r w:rsidRPr="0038173C">
        <w:rPr>
          <w:rFonts w:ascii="Arial" w:hAnsi="Arial" w:cs="Arial"/>
          <w:sz w:val="22"/>
          <w:szCs w:val="22"/>
        </w:rPr>
        <w:t>dicha autorización haciendo uso de</w:t>
      </w:r>
      <w:r w:rsidR="00034E05" w:rsidRPr="0038173C">
        <w:rPr>
          <w:rFonts w:ascii="Arial" w:hAnsi="Arial" w:cs="Arial"/>
          <w:sz w:val="22"/>
          <w:szCs w:val="22"/>
        </w:rPr>
        <w:t xml:space="preserve"> los anexos II y/o III</w:t>
      </w:r>
      <w:r w:rsidRPr="0038173C">
        <w:rPr>
          <w:rFonts w:ascii="Arial" w:hAnsi="Arial" w:cs="Arial"/>
          <w:sz w:val="22"/>
          <w:szCs w:val="22"/>
        </w:rPr>
        <w:t xml:space="preserve"> del convenio.</w:t>
      </w:r>
    </w:p>
    <w:p w14:paraId="12A70628" w14:textId="4B8F45D3" w:rsidR="001B7F9F" w:rsidRPr="007926E1" w:rsidRDefault="00562603" w:rsidP="0048487E">
      <w:pPr>
        <w:widowControl w:val="0"/>
        <w:tabs>
          <w:tab w:val="left" w:pos="283"/>
          <w:tab w:val="left" w:pos="850"/>
          <w:tab w:val="left" w:pos="1440"/>
        </w:tabs>
        <w:spacing w:after="160" w:line="276" w:lineRule="auto"/>
        <w:jc w:val="both"/>
        <w:rPr>
          <w:rFonts w:ascii="Arial" w:hAnsi="Arial" w:cs="Arial"/>
          <w:sz w:val="22"/>
          <w:szCs w:val="22"/>
        </w:rPr>
      </w:pPr>
      <w:r w:rsidRPr="007926E1">
        <w:rPr>
          <w:rFonts w:ascii="Arial" w:hAnsi="Arial" w:cs="Arial"/>
          <w:sz w:val="22"/>
          <w:szCs w:val="22"/>
        </w:rPr>
        <w:t xml:space="preserve">2.- </w:t>
      </w:r>
      <w:r w:rsidR="006F6EB2" w:rsidRPr="007926E1">
        <w:rPr>
          <w:rFonts w:ascii="Arial" w:hAnsi="Arial" w:cs="Arial"/>
          <w:sz w:val="22"/>
          <w:szCs w:val="22"/>
        </w:rPr>
        <w:t>Intercambio</w:t>
      </w:r>
      <w:r w:rsidR="001B7F9F" w:rsidRPr="007926E1">
        <w:rPr>
          <w:rFonts w:ascii="Arial" w:hAnsi="Arial" w:cs="Arial"/>
          <w:sz w:val="22"/>
          <w:szCs w:val="22"/>
        </w:rPr>
        <w:t xml:space="preserve"> de archivos, cuya estructura y formato se determinará entre las partes implicadas, en los que aparezca el NIF de las personas o empresas de l</w:t>
      </w:r>
      <w:r w:rsidR="00810612" w:rsidRPr="007926E1">
        <w:rPr>
          <w:rFonts w:ascii="Arial" w:hAnsi="Arial" w:cs="Arial"/>
          <w:sz w:val="22"/>
          <w:szCs w:val="22"/>
        </w:rPr>
        <w:t xml:space="preserve">as que se solicita información que </w:t>
      </w:r>
      <w:r w:rsidR="001B7F9F" w:rsidRPr="007926E1">
        <w:rPr>
          <w:rFonts w:ascii="Arial" w:hAnsi="Arial" w:cs="Arial"/>
          <w:sz w:val="22"/>
          <w:szCs w:val="22"/>
        </w:rPr>
        <w:t xml:space="preserve">la </w:t>
      </w:r>
      <w:r w:rsidR="004F53FA">
        <w:rPr>
          <w:rFonts w:ascii="Arial" w:hAnsi="Arial" w:cs="Arial"/>
          <w:sz w:val="22"/>
          <w:szCs w:val="22"/>
        </w:rPr>
        <w:t>Administración titular del archivo</w:t>
      </w:r>
      <w:r w:rsidR="001B7F9F" w:rsidRPr="007926E1">
        <w:rPr>
          <w:rFonts w:ascii="Arial" w:hAnsi="Arial" w:cs="Arial"/>
          <w:sz w:val="22"/>
          <w:szCs w:val="22"/>
        </w:rPr>
        <w:t xml:space="preserve"> deberá remitir cumplimentado con los datos solicitados, en el plazo de </w:t>
      </w:r>
      <w:r w:rsidR="00CD06E9">
        <w:rPr>
          <w:rFonts w:ascii="Arial" w:hAnsi="Arial" w:cs="Arial"/>
          <w:bCs/>
          <w:sz w:val="22"/>
          <w:szCs w:val="22"/>
        </w:rPr>
        <w:t xml:space="preserve">diez días </w:t>
      </w:r>
      <w:r w:rsidR="001B7F9F" w:rsidRPr="007926E1">
        <w:rPr>
          <w:rFonts w:ascii="Arial" w:hAnsi="Arial" w:cs="Arial"/>
          <w:sz w:val="22"/>
          <w:szCs w:val="22"/>
        </w:rPr>
        <w:t>desde la recepción del fichero.</w:t>
      </w:r>
    </w:p>
    <w:p w14:paraId="16363D54" w14:textId="77777777" w:rsidR="005C15A2" w:rsidRDefault="005C15A2" w:rsidP="005C15A2">
      <w:pPr>
        <w:widowControl w:val="0"/>
        <w:tabs>
          <w:tab w:val="left" w:pos="283"/>
          <w:tab w:val="left" w:pos="850"/>
          <w:tab w:val="left" w:pos="1440"/>
        </w:tabs>
        <w:spacing w:after="160" w:line="276" w:lineRule="auto"/>
        <w:jc w:val="both"/>
        <w:rPr>
          <w:rFonts w:ascii="Arial" w:hAnsi="Arial" w:cs="Arial"/>
          <w:sz w:val="22"/>
          <w:szCs w:val="22"/>
        </w:rPr>
      </w:pPr>
      <w:r w:rsidRPr="002A502E">
        <w:rPr>
          <w:rFonts w:ascii="Arial" w:hAnsi="Arial" w:cs="Arial"/>
          <w:sz w:val="22"/>
          <w:szCs w:val="22"/>
        </w:rPr>
        <w:t xml:space="preserve">3- Creación de un acceso directo a las bases de datos de la Administración de la Comunidad Autónoma por el que los funcionarios de la TGSS que se determinen, podrán tener acceso telemático para la consulta on line de los expedientes que se considere necesario. </w:t>
      </w:r>
      <w:r w:rsidRPr="007926E1">
        <w:rPr>
          <w:rFonts w:ascii="Arial" w:hAnsi="Arial" w:cs="Arial"/>
          <w:sz w:val="22"/>
          <w:szCs w:val="22"/>
        </w:rPr>
        <w:t xml:space="preserve"> </w:t>
      </w:r>
    </w:p>
    <w:p w14:paraId="250C4774" w14:textId="56C0DFAE" w:rsidR="00BD785A" w:rsidRDefault="00105371" w:rsidP="0048487E">
      <w:pPr>
        <w:widowControl w:val="0"/>
        <w:tabs>
          <w:tab w:val="left" w:pos="283"/>
          <w:tab w:val="left" w:pos="850"/>
          <w:tab w:val="left" w:pos="1440"/>
        </w:tabs>
        <w:spacing w:after="160" w:line="276" w:lineRule="auto"/>
        <w:jc w:val="both"/>
        <w:rPr>
          <w:rFonts w:ascii="Arial" w:hAnsi="Arial" w:cs="Arial"/>
          <w:bCs/>
          <w:sz w:val="22"/>
          <w:szCs w:val="22"/>
        </w:rPr>
      </w:pPr>
      <w:r>
        <w:rPr>
          <w:rFonts w:ascii="Arial" w:hAnsi="Arial" w:cs="Arial"/>
          <w:bCs/>
          <w:sz w:val="22"/>
          <w:szCs w:val="22"/>
        </w:rPr>
        <w:t xml:space="preserve">4- </w:t>
      </w:r>
      <w:r w:rsidR="00BD785A" w:rsidRPr="00BD785A">
        <w:rPr>
          <w:rFonts w:ascii="Arial" w:hAnsi="Arial" w:cs="Arial"/>
          <w:bCs/>
          <w:sz w:val="22"/>
          <w:szCs w:val="22"/>
        </w:rPr>
        <w:t xml:space="preserve">Las partes se comprometen a tratar los datos personales a los que puedan tener acceso con la finalidad indicada en el presente Convenio y a no utilizarlos para fines distintos de los previstos en </w:t>
      </w:r>
      <w:r w:rsidR="00C9669D">
        <w:rPr>
          <w:rFonts w:ascii="Arial" w:hAnsi="Arial" w:cs="Arial"/>
          <w:bCs/>
          <w:sz w:val="22"/>
          <w:szCs w:val="22"/>
        </w:rPr>
        <w:t>el mismo</w:t>
      </w:r>
      <w:r w:rsidR="00BD785A" w:rsidRPr="00BD785A">
        <w:rPr>
          <w:rFonts w:ascii="Arial" w:hAnsi="Arial" w:cs="Arial"/>
          <w:bCs/>
          <w:sz w:val="22"/>
          <w:szCs w:val="22"/>
        </w:rPr>
        <w:t xml:space="preserve"> y a no difundirlos ni cederlos a terceros, en cumplimiento </w:t>
      </w:r>
      <w:r w:rsidR="00C9669D">
        <w:rPr>
          <w:rFonts w:ascii="Arial" w:hAnsi="Arial" w:cs="Arial"/>
          <w:bCs/>
          <w:sz w:val="22"/>
          <w:szCs w:val="22"/>
        </w:rPr>
        <w:t>de</w:t>
      </w:r>
      <w:r w:rsidR="00BD785A" w:rsidRPr="00BD785A">
        <w:rPr>
          <w:rFonts w:ascii="Arial" w:hAnsi="Arial" w:cs="Arial"/>
          <w:bCs/>
          <w:sz w:val="22"/>
          <w:szCs w:val="22"/>
        </w:rPr>
        <w:t xml:space="preserve"> lo establecido en el </w:t>
      </w:r>
      <w:r w:rsidR="00BD785A" w:rsidRPr="00BD785A">
        <w:rPr>
          <w:rFonts w:ascii="Arial" w:hAnsi="Arial" w:cs="Arial"/>
          <w:bCs/>
          <w:sz w:val="22"/>
          <w:szCs w:val="22"/>
        </w:rPr>
        <w:lastRenderedPageBreak/>
        <w:t xml:space="preserve">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en su normativa de desarrollo así como en la normativa específica aplicable a los datos, informes o antecedentes obtenidos por Ia Administración de la Seguridad Social, (artículo 40 </w:t>
      </w:r>
      <w:r w:rsidR="00F01262" w:rsidRPr="00F01262">
        <w:rPr>
          <w:rFonts w:ascii="Arial" w:hAnsi="Arial" w:cs="Arial"/>
          <w:bCs/>
          <w:sz w:val="22"/>
          <w:szCs w:val="22"/>
        </w:rPr>
        <w:t>del texto refundido de la Ley General de la Seguridad Social aprobado por Real Decreto Legislativo 8/2015, de 30 de octubre</w:t>
      </w:r>
      <w:r w:rsidR="00BD785A" w:rsidRPr="00BD785A">
        <w:rPr>
          <w:rFonts w:ascii="Arial" w:hAnsi="Arial" w:cs="Arial"/>
          <w:bCs/>
          <w:sz w:val="22"/>
          <w:szCs w:val="22"/>
        </w:rPr>
        <w:t>).</w:t>
      </w:r>
    </w:p>
    <w:p w14:paraId="631DF419" w14:textId="77777777" w:rsidR="0028406B" w:rsidRPr="00217333" w:rsidRDefault="00BD785A" w:rsidP="0048487E">
      <w:pPr>
        <w:widowControl w:val="0"/>
        <w:tabs>
          <w:tab w:val="left" w:pos="283"/>
          <w:tab w:val="left" w:pos="850"/>
          <w:tab w:val="left" w:pos="1440"/>
        </w:tabs>
        <w:spacing w:after="160" w:line="276" w:lineRule="auto"/>
        <w:jc w:val="both"/>
        <w:rPr>
          <w:rFonts w:ascii="Arial" w:hAnsi="Arial" w:cs="Arial"/>
          <w:bCs/>
          <w:sz w:val="22"/>
          <w:szCs w:val="22"/>
        </w:rPr>
      </w:pPr>
      <w:r>
        <w:rPr>
          <w:rFonts w:ascii="Arial" w:hAnsi="Arial" w:cs="Arial"/>
          <w:bCs/>
          <w:sz w:val="22"/>
          <w:szCs w:val="22"/>
        </w:rPr>
        <w:t>C</w:t>
      </w:r>
      <w:r w:rsidR="0028406B" w:rsidRPr="00217333">
        <w:rPr>
          <w:rFonts w:ascii="Arial" w:hAnsi="Arial" w:cs="Arial"/>
          <w:bCs/>
          <w:sz w:val="22"/>
          <w:szCs w:val="22"/>
        </w:rPr>
        <w:t xml:space="preserve">on carácter previo a la interconexión informática es imprescindible la adopción de las siguientes medidas: </w:t>
      </w:r>
    </w:p>
    <w:p w14:paraId="0F2A3D73" w14:textId="77777777" w:rsidR="0028406B" w:rsidRPr="00217333" w:rsidRDefault="0028406B" w:rsidP="0048487E">
      <w:pPr>
        <w:widowControl w:val="0"/>
        <w:tabs>
          <w:tab w:val="left" w:pos="283"/>
          <w:tab w:val="left" w:pos="850"/>
          <w:tab w:val="left" w:pos="1440"/>
        </w:tabs>
        <w:spacing w:after="160" w:line="276" w:lineRule="auto"/>
        <w:jc w:val="both"/>
        <w:rPr>
          <w:rFonts w:ascii="Arial" w:hAnsi="Arial" w:cs="Arial"/>
          <w:bCs/>
          <w:sz w:val="22"/>
          <w:szCs w:val="22"/>
        </w:rPr>
      </w:pPr>
      <w:r w:rsidRPr="00217333">
        <w:rPr>
          <w:rFonts w:ascii="Arial" w:hAnsi="Arial" w:cs="Arial"/>
          <w:bCs/>
          <w:sz w:val="22"/>
          <w:szCs w:val="22"/>
        </w:rPr>
        <w:t>1.- Los responsables técnicos de ambas administraciones habilitarán los mecanismos telemáticos necesarios para que los accesos y autorizaciones correspondientes a los usuarios de ambas administraciones se adec</w:t>
      </w:r>
      <w:r w:rsidR="0057123A" w:rsidRPr="007926E1">
        <w:rPr>
          <w:rFonts w:ascii="Arial" w:hAnsi="Arial" w:cs="Arial"/>
          <w:bCs/>
          <w:sz w:val="22"/>
          <w:szCs w:val="22"/>
        </w:rPr>
        <w:t>ú</w:t>
      </w:r>
      <w:r w:rsidRPr="00217333">
        <w:rPr>
          <w:rFonts w:ascii="Arial" w:hAnsi="Arial" w:cs="Arial"/>
          <w:bCs/>
          <w:sz w:val="22"/>
          <w:szCs w:val="22"/>
        </w:rPr>
        <w:t>en integrándose en los sistemas de administración y confidencialidad de cada una de ellas.</w:t>
      </w:r>
    </w:p>
    <w:p w14:paraId="62841A80" w14:textId="77777777" w:rsidR="0028406B" w:rsidRPr="00217333" w:rsidRDefault="0028406B" w:rsidP="0048487E">
      <w:pPr>
        <w:widowControl w:val="0"/>
        <w:tabs>
          <w:tab w:val="left" w:pos="283"/>
          <w:tab w:val="left" w:pos="850"/>
          <w:tab w:val="left" w:pos="1440"/>
        </w:tabs>
        <w:spacing w:after="160" w:line="276" w:lineRule="auto"/>
        <w:jc w:val="both"/>
        <w:rPr>
          <w:rFonts w:ascii="Arial" w:hAnsi="Arial" w:cs="Arial"/>
          <w:bCs/>
          <w:sz w:val="22"/>
          <w:szCs w:val="22"/>
        </w:rPr>
      </w:pPr>
      <w:r w:rsidRPr="00217333">
        <w:rPr>
          <w:rFonts w:ascii="Arial" w:hAnsi="Arial" w:cs="Arial"/>
          <w:bCs/>
          <w:sz w:val="22"/>
          <w:szCs w:val="22"/>
        </w:rPr>
        <w:t xml:space="preserve">2. - Los órganos competentes de ambas administraciones autorizarán la interconexión informática. </w:t>
      </w:r>
    </w:p>
    <w:p w14:paraId="00F98369" w14:textId="0CC088D2" w:rsidR="0028406B" w:rsidRPr="007926E1" w:rsidRDefault="0028406B" w:rsidP="0048487E">
      <w:pPr>
        <w:widowControl w:val="0"/>
        <w:tabs>
          <w:tab w:val="left" w:pos="283"/>
          <w:tab w:val="left" w:pos="850"/>
          <w:tab w:val="left" w:pos="1440"/>
        </w:tabs>
        <w:spacing w:after="160" w:line="276" w:lineRule="auto"/>
        <w:jc w:val="both"/>
        <w:rPr>
          <w:rFonts w:ascii="Arial" w:hAnsi="Arial" w:cs="Arial"/>
          <w:bCs/>
          <w:sz w:val="22"/>
          <w:szCs w:val="22"/>
        </w:rPr>
      </w:pPr>
      <w:r w:rsidRPr="00217333">
        <w:rPr>
          <w:rFonts w:ascii="Arial" w:hAnsi="Arial" w:cs="Arial"/>
          <w:bCs/>
          <w:sz w:val="22"/>
          <w:szCs w:val="22"/>
        </w:rPr>
        <w:t xml:space="preserve">3. - Autorizada la conexión se procederá por los órganos técnicos </w:t>
      </w:r>
      <w:r w:rsidR="00C9669D" w:rsidRPr="00C9669D">
        <w:rPr>
          <w:rFonts w:ascii="Arial" w:hAnsi="Arial" w:cs="Arial"/>
          <w:bCs/>
          <w:sz w:val="22"/>
          <w:szCs w:val="22"/>
        </w:rPr>
        <w:t xml:space="preserve">a la interoperabilidad </w:t>
      </w:r>
      <w:r w:rsidRPr="00217333">
        <w:rPr>
          <w:rFonts w:ascii="Arial" w:hAnsi="Arial" w:cs="Arial"/>
          <w:bCs/>
          <w:sz w:val="22"/>
          <w:szCs w:val="22"/>
        </w:rPr>
        <w:t>de los sistemas informáticos que, en el caso de la Tesorería General de la Seguridad Social</w:t>
      </w:r>
      <w:r w:rsidR="009944BF" w:rsidRPr="00217333">
        <w:rPr>
          <w:rFonts w:ascii="Arial" w:hAnsi="Arial" w:cs="Arial"/>
          <w:bCs/>
          <w:sz w:val="22"/>
          <w:szCs w:val="22"/>
        </w:rPr>
        <w:t>,</w:t>
      </w:r>
      <w:r w:rsidRPr="00217333">
        <w:rPr>
          <w:rFonts w:ascii="Arial" w:hAnsi="Arial" w:cs="Arial"/>
          <w:bCs/>
          <w:sz w:val="22"/>
          <w:szCs w:val="22"/>
        </w:rPr>
        <w:t xml:space="preserve"> se realizará a la Gerencia </w:t>
      </w:r>
      <w:r w:rsidR="004F7CD2">
        <w:rPr>
          <w:rFonts w:ascii="Arial" w:hAnsi="Arial" w:cs="Arial"/>
          <w:bCs/>
          <w:sz w:val="22"/>
          <w:szCs w:val="22"/>
        </w:rPr>
        <w:t xml:space="preserve">de </w:t>
      </w:r>
      <w:r w:rsidRPr="00217333">
        <w:rPr>
          <w:rFonts w:ascii="Arial" w:hAnsi="Arial" w:cs="Arial"/>
          <w:bCs/>
          <w:sz w:val="22"/>
          <w:szCs w:val="22"/>
        </w:rPr>
        <w:t>Informática de la Seguridad Social y</w:t>
      </w:r>
      <w:r w:rsidR="009944BF" w:rsidRPr="00217333">
        <w:rPr>
          <w:rFonts w:ascii="Arial" w:hAnsi="Arial" w:cs="Arial"/>
          <w:bCs/>
          <w:sz w:val="22"/>
          <w:szCs w:val="22"/>
        </w:rPr>
        <w:t>,</w:t>
      </w:r>
      <w:r w:rsidRPr="00217333">
        <w:rPr>
          <w:rFonts w:ascii="Arial" w:hAnsi="Arial" w:cs="Arial"/>
          <w:bCs/>
          <w:sz w:val="22"/>
          <w:szCs w:val="22"/>
        </w:rPr>
        <w:t xml:space="preserve"> en el caso de la </w:t>
      </w:r>
      <w:r w:rsidR="0057123A" w:rsidRPr="00217333">
        <w:rPr>
          <w:rFonts w:ascii="Arial" w:hAnsi="Arial" w:cs="Arial"/>
          <w:sz w:val="22"/>
          <w:szCs w:val="22"/>
        </w:rPr>
        <w:t xml:space="preserve">Administración de la </w:t>
      </w:r>
      <w:r w:rsidRPr="00217333">
        <w:rPr>
          <w:rFonts w:ascii="Arial" w:hAnsi="Arial" w:cs="Arial"/>
          <w:bCs/>
          <w:sz w:val="22"/>
          <w:szCs w:val="22"/>
        </w:rPr>
        <w:t>Comunidad Autónoma, se realizará a la</w:t>
      </w:r>
      <w:r w:rsidR="0057123A" w:rsidRPr="007926E1">
        <w:rPr>
          <w:rFonts w:ascii="Arial" w:hAnsi="Arial" w:cs="Arial"/>
          <w:bCs/>
          <w:sz w:val="22"/>
          <w:szCs w:val="22"/>
        </w:rPr>
        <w:t xml:space="preserve"> </w:t>
      </w:r>
      <w:r w:rsidR="00223821">
        <w:rPr>
          <w:rFonts w:ascii="Arial" w:hAnsi="Arial" w:cs="Arial"/>
          <w:bCs/>
          <w:sz w:val="22"/>
          <w:szCs w:val="22"/>
        </w:rPr>
        <w:t>Dirección de Atención a la Ciudadanía y Servicios Digitales.</w:t>
      </w:r>
    </w:p>
    <w:p w14:paraId="7F32FDA0" w14:textId="244A0BA7" w:rsidR="0028406B" w:rsidRPr="00217333" w:rsidRDefault="0028406B" w:rsidP="0048487E">
      <w:pPr>
        <w:widowControl w:val="0"/>
        <w:tabs>
          <w:tab w:val="left" w:pos="283"/>
          <w:tab w:val="left" w:pos="850"/>
          <w:tab w:val="left" w:pos="1440"/>
        </w:tabs>
        <w:spacing w:after="160" w:line="276" w:lineRule="auto"/>
        <w:jc w:val="both"/>
        <w:rPr>
          <w:rFonts w:ascii="Arial" w:hAnsi="Arial" w:cs="Arial"/>
          <w:bCs/>
          <w:sz w:val="22"/>
          <w:szCs w:val="22"/>
        </w:rPr>
      </w:pPr>
      <w:r w:rsidRPr="00217333">
        <w:rPr>
          <w:rFonts w:ascii="Arial" w:hAnsi="Arial" w:cs="Arial"/>
          <w:bCs/>
          <w:sz w:val="22"/>
          <w:szCs w:val="22"/>
        </w:rPr>
        <w:t xml:space="preserve">4. - </w:t>
      </w:r>
      <w:r w:rsidR="004F7CD2" w:rsidRPr="0038173C">
        <w:rPr>
          <w:rFonts w:ascii="Arial" w:hAnsi="Arial" w:cs="Arial"/>
          <w:bCs/>
          <w:sz w:val="22"/>
          <w:szCs w:val="22"/>
        </w:rPr>
        <w:t xml:space="preserve">El responsable de la información o responsable del tratamiento, en su caso, de cada Organismo, asumirán </w:t>
      </w:r>
      <w:r w:rsidR="004F7CD2" w:rsidRPr="004F7CD2">
        <w:rPr>
          <w:rFonts w:ascii="Arial" w:hAnsi="Arial" w:cs="Arial"/>
          <w:bCs/>
          <w:sz w:val="22"/>
          <w:szCs w:val="22"/>
        </w:rPr>
        <w:t>directamente, respecto de sus usuarios, el alta, la autorización de accesos y su permanente actualización y adecuación, con independencia de la supervisión que pueda efectuarse por el organismo responsable del fichero objeto de cesión</w:t>
      </w:r>
      <w:r w:rsidRPr="00217333">
        <w:rPr>
          <w:rFonts w:ascii="Arial" w:hAnsi="Arial" w:cs="Arial"/>
          <w:bCs/>
          <w:sz w:val="22"/>
          <w:szCs w:val="22"/>
        </w:rPr>
        <w:t>.</w:t>
      </w:r>
    </w:p>
    <w:p w14:paraId="6238E2F4" w14:textId="77777777" w:rsidR="00076FCF" w:rsidRDefault="0028406B" w:rsidP="00755EF4">
      <w:pPr>
        <w:widowControl w:val="0"/>
        <w:tabs>
          <w:tab w:val="left" w:pos="283"/>
          <w:tab w:val="left" w:pos="850"/>
          <w:tab w:val="left" w:pos="1440"/>
        </w:tabs>
        <w:spacing w:after="160" w:line="276" w:lineRule="auto"/>
        <w:jc w:val="both"/>
        <w:rPr>
          <w:rFonts w:ascii="Arial" w:hAnsi="Arial" w:cs="Arial"/>
          <w:bCs/>
          <w:sz w:val="22"/>
          <w:szCs w:val="22"/>
        </w:rPr>
      </w:pPr>
      <w:r w:rsidRPr="00217333">
        <w:rPr>
          <w:rFonts w:ascii="Arial" w:hAnsi="Arial" w:cs="Arial"/>
          <w:bCs/>
          <w:sz w:val="22"/>
          <w:szCs w:val="22"/>
        </w:rPr>
        <w:t>La Administración cesio</w:t>
      </w:r>
      <w:r w:rsidR="00810612" w:rsidRPr="00217333">
        <w:rPr>
          <w:rFonts w:ascii="Arial" w:hAnsi="Arial" w:cs="Arial"/>
          <w:bCs/>
          <w:sz w:val="22"/>
          <w:szCs w:val="22"/>
        </w:rPr>
        <w:t xml:space="preserve">naria será responsable </w:t>
      </w:r>
      <w:r w:rsidRPr="00217333">
        <w:rPr>
          <w:rFonts w:ascii="Arial" w:hAnsi="Arial" w:cs="Arial"/>
          <w:bCs/>
          <w:sz w:val="22"/>
          <w:szCs w:val="22"/>
        </w:rPr>
        <w:t>de la utilización que sus usuarios realicen de los ficheros, en especial, de la proporcionalidad, adecuación y pertinencia de los datos a los que accedan.</w:t>
      </w:r>
    </w:p>
    <w:p w14:paraId="39584729" w14:textId="5D244736" w:rsidR="00755EF4" w:rsidRPr="0038173C" w:rsidRDefault="0006326A" w:rsidP="00FC60A5">
      <w:pPr>
        <w:widowControl w:val="0"/>
        <w:tabs>
          <w:tab w:val="left" w:pos="283"/>
          <w:tab w:val="left" w:pos="850"/>
          <w:tab w:val="left" w:pos="1440"/>
        </w:tabs>
        <w:spacing w:after="360" w:line="276" w:lineRule="auto"/>
        <w:jc w:val="both"/>
        <w:rPr>
          <w:rFonts w:ascii="Arial" w:hAnsi="Arial" w:cs="Arial"/>
          <w:bCs/>
          <w:sz w:val="22"/>
          <w:szCs w:val="22"/>
        </w:rPr>
      </w:pPr>
      <w:r w:rsidRPr="0038173C">
        <w:rPr>
          <w:rFonts w:ascii="Arial" w:hAnsi="Arial" w:cs="Arial"/>
          <w:bCs/>
          <w:sz w:val="22"/>
          <w:szCs w:val="22"/>
        </w:rPr>
        <w:t xml:space="preserve">El intercambio de datos se realizará con mecanismos que garanticen la seguridad de las transmisiones, en particular cuidado de la confidencialidad e integridad de la información y evitando cualquier riesgo para el resto de sistemas de información de cada organización. Estos mecanismos serán técnicamente definidos y acordados por los órganos directivos u organismos con competencias en materia informática de cada Organismo y serán ratificadas por ambas partes en el seno de la </w:t>
      </w:r>
      <w:r w:rsidR="00A32A61" w:rsidRPr="0038173C">
        <w:rPr>
          <w:rFonts w:ascii="Arial" w:hAnsi="Arial" w:cs="Arial"/>
          <w:bCs/>
          <w:sz w:val="22"/>
          <w:szCs w:val="22"/>
        </w:rPr>
        <w:t>Comisión</w:t>
      </w:r>
      <w:r w:rsidR="00C9669D" w:rsidRPr="0038173C">
        <w:rPr>
          <w:rFonts w:ascii="Arial" w:hAnsi="Arial" w:cs="Arial"/>
          <w:bCs/>
          <w:sz w:val="22"/>
          <w:szCs w:val="22"/>
        </w:rPr>
        <w:t xml:space="preserve"> Mixta</w:t>
      </w:r>
      <w:r w:rsidR="00A32A61" w:rsidRPr="0038173C">
        <w:rPr>
          <w:rFonts w:ascii="Arial" w:hAnsi="Arial" w:cs="Arial"/>
          <w:bCs/>
          <w:sz w:val="22"/>
          <w:szCs w:val="22"/>
        </w:rPr>
        <w:t xml:space="preserve"> de Control y Seguimiento</w:t>
      </w:r>
      <w:r w:rsidR="00755EF4" w:rsidRPr="0038173C">
        <w:rPr>
          <w:rFonts w:ascii="Arial" w:hAnsi="Arial" w:cs="Arial"/>
          <w:bCs/>
          <w:sz w:val="22"/>
          <w:szCs w:val="22"/>
        </w:rPr>
        <w:t>.</w:t>
      </w:r>
    </w:p>
    <w:p w14:paraId="3B678B60" w14:textId="77777777" w:rsidR="00282D00" w:rsidRPr="007926E1" w:rsidRDefault="00ED69C8" w:rsidP="0048487E">
      <w:pPr>
        <w:spacing w:after="160" w:line="276" w:lineRule="auto"/>
        <w:jc w:val="both"/>
        <w:outlineLvl w:val="0"/>
        <w:rPr>
          <w:rFonts w:ascii="Arial" w:hAnsi="Arial" w:cs="Arial"/>
          <w:b/>
          <w:sz w:val="22"/>
          <w:szCs w:val="22"/>
        </w:rPr>
      </w:pPr>
      <w:r w:rsidRPr="00217333">
        <w:rPr>
          <w:rFonts w:ascii="Arial" w:hAnsi="Arial" w:cs="Arial"/>
          <w:b/>
          <w:sz w:val="22"/>
          <w:szCs w:val="22"/>
        </w:rPr>
        <w:t>CUARTA</w:t>
      </w:r>
      <w:r w:rsidR="00C549E2" w:rsidRPr="007926E1">
        <w:rPr>
          <w:rFonts w:ascii="Arial" w:hAnsi="Arial" w:cs="Arial"/>
          <w:b/>
          <w:sz w:val="22"/>
          <w:szCs w:val="22"/>
        </w:rPr>
        <w:t>. Control de accesos</w:t>
      </w:r>
      <w:r w:rsidR="00A91E66" w:rsidRPr="007926E1">
        <w:rPr>
          <w:rFonts w:ascii="Arial" w:hAnsi="Arial" w:cs="Arial"/>
          <w:b/>
          <w:sz w:val="22"/>
          <w:szCs w:val="22"/>
        </w:rPr>
        <w:t>.</w:t>
      </w:r>
    </w:p>
    <w:p w14:paraId="0E5AA876" w14:textId="77777777" w:rsidR="0000342C" w:rsidRPr="007926E1" w:rsidRDefault="001D78A0" w:rsidP="0048487E">
      <w:pPr>
        <w:spacing w:after="160" w:line="276" w:lineRule="auto"/>
        <w:jc w:val="both"/>
        <w:outlineLvl w:val="0"/>
        <w:rPr>
          <w:rFonts w:ascii="Arial" w:hAnsi="Arial" w:cs="Arial"/>
          <w:b/>
          <w:sz w:val="22"/>
          <w:szCs w:val="22"/>
        </w:rPr>
      </w:pPr>
      <w:r>
        <w:rPr>
          <w:rFonts w:ascii="Arial" w:hAnsi="Arial" w:cs="Arial"/>
          <w:b/>
          <w:sz w:val="22"/>
          <w:szCs w:val="22"/>
        </w:rPr>
        <w:t>4.1 Control por parte de la TGSS</w:t>
      </w:r>
    </w:p>
    <w:p w14:paraId="46FD6E64" w14:textId="500F36D0" w:rsidR="00282D00" w:rsidRPr="007926E1" w:rsidRDefault="004B106E"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Para el acceso a las bases de datos de la TGSS, </w:t>
      </w:r>
      <w:r w:rsidR="00C9669D">
        <w:rPr>
          <w:rFonts w:ascii="Arial" w:hAnsi="Arial" w:cs="Arial"/>
          <w:sz w:val="22"/>
          <w:szCs w:val="22"/>
        </w:rPr>
        <w:t>ambas</w:t>
      </w:r>
      <w:r w:rsidR="000C428A" w:rsidRPr="007926E1">
        <w:rPr>
          <w:rFonts w:ascii="Arial" w:hAnsi="Arial" w:cs="Arial"/>
          <w:sz w:val="22"/>
          <w:szCs w:val="22"/>
        </w:rPr>
        <w:t xml:space="preserve"> </w:t>
      </w:r>
      <w:r w:rsidR="00C9669D">
        <w:rPr>
          <w:rFonts w:ascii="Arial" w:hAnsi="Arial" w:cs="Arial"/>
          <w:sz w:val="22"/>
          <w:szCs w:val="22"/>
        </w:rPr>
        <w:t xml:space="preserve">Administraciones </w:t>
      </w:r>
      <w:r w:rsidR="00282D00" w:rsidRPr="007926E1">
        <w:rPr>
          <w:rFonts w:ascii="Arial" w:hAnsi="Arial" w:cs="Arial"/>
          <w:sz w:val="22"/>
          <w:szCs w:val="22"/>
        </w:rPr>
        <w:t>deberán ajustarse a lo estipulado en los siguientes puntos:</w:t>
      </w:r>
    </w:p>
    <w:p w14:paraId="0380BCA9" w14:textId="77777777"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lastRenderedPageBreak/>
        <w:t xml:space="preserve">1º.- La TGSS realizará la autorización inicial de acceso a las transacciones del Fichero General de Afiliación </w:t>
      </w:r>
      <w:r w:rsidR="003B01A1" w:rsidRPr="007926E1">
        <w:rPr>
          <w:rFonts w:ascii="Arial" w:hAnsi="Arial" w:cs="Arial"/>
          <w:sz w:val="22"/>
          <w:szCs w:val="22"/>
        </w:rPr>
        <w:t xml:space="preserve">y demás información </w:t>
      </w:r>
      <w:r w:rsidRPr="007926E1">
        <w:rPr>
          <w:rFonts w:ascii="Arial" w:hAnsi="Arial" w:cs="Arial"/>
          <w:sz w:val="22"/>
          <w:szCs w:val="22"/>
        </w:rPr>
        <w:t>a que se refiere el presente Convenio.</w:t>
      </w:r>
      <w:r w:rsidR="004F3045" w:rsidRPr="007926E1">
        <w:rPr>
          <w:rFonts w:ascii="Arial" w:hAnsi="Arial" w:cs="Arial"/>
          <w:sz w:val="22"/>
          <w:szCs w:val="22"/>
        </w:rPr>
        <w:t xml:space="preserve"> </w:t>
      </w:r>
    </w:p>
    <w:p w14:paraId="7CD25A0F" w14:textId="717AAC2D" w:rsidR="00085683" w:rsidRPr="0038173C"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2º</w:t>
      </w:r>
      <w:r w:rsidRPr="0038173C">
        <w:rPr>
          <w:rFonts w:ascii="Arial" w:hAnsi="Arial" w:cs="Arial"/>
          <w:sz w:val="22"/>
          <w:szCs w:val="22"/>
        </w:rPr>
        <w:t xml:space="preserve">.- </w:t>
      </w:r>
      <w:r w:rsidR="00A65411" w:rsidRPr="0038173C">
        <w:rPr>
          <w:rFonts w:ascii="Arial" w:hAnsi="Arial" w:cs="Arial"/>
          <w:sz w:val="22"/>
          <w:szCs w:val="22"/>
        </w:rPr>
        <w:t>Además del cumplimiento de las medidas de seguridad del Anexo II del Esquema Nacional de Seguridad, la configuración del acceso objeto del presente convenio habrá de cumplir los siguientes principios establecidos en el Esquema Nacional de Seguridad en el ámbito de la Administración Electrónica.</w:t>
      </w:r>
    </w:p>
    <w:p w14:paraId="2CD5FA45" w14:textId="77777777" w:rsidR="00085683" w:rsidRPr="00896587" w:rsidRDefault="00085683" w:rsidP="0048487E">
      <w:pPr>
        <w:numPr>
          <w:ilvl w:val="0"/>
          <w:numId w:val="27"/>
        </w:numPr>
        <w:spacing w:after="160"/>
        <w:jc w:val="both"/>
        <w:outlineLvl w:val="0"/>
        <w:rPr>
          <w:rFonts w:ascii="Arial" w:hAnsi="Arial" w:cs="Arial"/>
          <w:sz w:val="22"/>
          <w:szCs w:val="22"/>
        </w:rPr>
      </w:pPr>
      <w:r w:rsidRPr="00896587">
        <w:rPr>
          <w:rFonts w:ascii="Arial" w:hAnsi="Arial" w:cs="Arial"/>
          <w:sz w:val="22"/>
          <w:szCs w:val="22"/>
        </w:rPr>
        <w:t>Confidencialidad, de manera que se asegure que la información está disponible solamente para aquellos usuarios que estén debidamente autorizados para acceder a la misma y que se utiliza exclusivamente por aquéllos para sus cometidos concretos de gestión en la forma, tiempo y condiciones determinados en la autorización respectiva.</w:t>
      </w:r>
    </w:p>
    <w:p w14:paraId="27EEF69E" w14:textId="77777777" w:rsidR="00085683" w:rsidRPr="00896587" w:rsidRDefault="00085683" w:rsidP="0048487E">
      <w:pPr>
        <w:numPr>
          <w:ilvl w:val="0"/>
          <w:numId w:val="27"/>
        </w:numPr>
        <w:spacing w:after="160"/>
        <w:jc w:val="both"/>
        <w:outlineLvl w:val="0"/>
        <w:rPr>
          <w:rFonts w:ascii="Arial" w:hAnsi="Arial" w:cs="Arial"/>
          <w:sz w:val="22"/>
          <w:szCs w:val="22"/>
        </w:rPr>
      </w:pPr>
      <w:r w:rsidRPr="00896587">
        <w:rPr>
          <w:rFonts w:ascii="Arial" w:hAnsi="Arial" w:cs="Arial"/>
          <w:sz w:val="22"/>
          <w:szCs w:val="22"/>
        </w:rPr>
        <w:t>Integridad, garantizando que únicamente los usuarios autorizados, y en la forma y con los límites de la autorización, pueden crear, utilizar, modificar o suprimir información.</w:t>
      </w:r>
    </w:p>
    <w:p w14:paraId="1577E52A" w14:textId="77777777" w:rsidR="00085683" w:rsidRDefault="00085683" w:rsidP="0048487E">
      <w:pPr>
        <w:numPr>
          <w:ilvl w:val="0"/>
          <w:numId w:val="27"/>
        </w:numPr>
        <w:spacing w:after="160"/>
        <w:ind w:left="714" w:hanging="357"/>
        <w:jc w:val="both"/>
        <w:outlineLvl w:val="0"/>
        <w:rPr>
          <w:rFonts w:ascii="Arial" w:hAnsi="Arial" w:cs="Arial"/>
          <w:sz w:val="22"/>
          <w:szCs w:val="22"/>
        </w:rPr>
      </w:pPr>
      <w:r w:rsidRPr="00896587">
        <w:rPr>
          <w:rFonts w:ascii="Arial" w:hAnsi="Arial" w:cs="Arial"/>
          <w:sz w:val="22"/>
          <w:szCs w:val="22"/>
        </w:rPr>
        <w:t>Disponibilidad, de forma que los usuarios autorizados tengan acceso a la información en la forma y cuando lo requieran para los exclusivos cometidos de la gestión encomendada.</w:t>
      </w:r>
    </w:p>
    <w:p w14:paraId="339F46F6" w14:textId="68336F21" w:rsidR="00085683" w:rsidRPr="00541644" w:rsidRDefault="00085683" w:rsidP="0048487E">
      <w:pPr>
        <w:numPr>
          <w:ilvl w:val="0"/>
          <w:numId w:val="27"/>
        </w:numPr>
        <w:spacing w:after="160"/>
        <w:jc w:val="both"/>
        <w:outlineLvl w:val="0"/>
        <w:rPr>
          <w:rFonts w:ascii="Arial" w:hAnsi="Arial" w:cs="Arial"/>
          <w:sz w:val="22"/>
          <w:szCs w:val="22"/>
        </w:rPr>
      </w:pPr>
      <w:r w:rsidRPr="00541644">
        <w:rPr>
          <w:rFonts w:ascii="Arial" w:hAnsi="Arial" w:cs="Arial"/>
          <w:sz w:val="22"/>
          <w:szCs w:val="22"/>
        </w:rPr>
        <w:t>Trazabilidad, de forma que las actuaciones realizadas por los usuarios autorizados pueden</w:t>
      </w:r>
      <w:r w:rsidR="00223821">
        <w:rPr>
          <w:rFonts w:ascii="Arial" w:hAnsi="Arial" w:cs="Arial"/>
          <w:sz w:val="22"/>
          <w:szCs w:val="22"/>
        </w:rPr>
        <w:t xml:space="preserve"> </w:t>
      </w:r>
      <w:r>
        <w:rPr>
          <w:rFonts w:ascii="Arial" w:hAnsi="Arial" w:cs="Arial"/>
          <w:sz w:val="22"/>
          <w:szCs w:val="22"/>
        </w:rPr>
        <w:t>ser imputadas exclusivamente a la entidad a la que están adscritos.</w:t>
      </w:r>
    </w:p>
    <w:p w14:paraId="007228E2" w14:textId="77777777" w:rsidR="00282D00" w:rsidRPr="007926E1" w:rsidRDefault="00085683" w:rsidP="0048487E">
      <w:pPr>
        <w:numPr>
          <w:ilvl w:val="0"/>
          <w:numId w:val="27"/>
        </w:numPr>
        <w:spacing w:after="160"/>
        <w:jc w:val="both"/>
        <w:outlineLvl w:val="0"/>
        <w:rPr>
          <w:rFonts w:ascii="Arial" w:hAnsi="Arial" w:cs="Arial"/>
          <w:sz w:val="22"/>
          <w:szCs w:val="22"/>
        </w:rPr>
      </w:pPr>
      <w:r>
        <w:rPr>
          <w:rFonts w:ascii="Arial" w:hAnsi="Arial" w:cs="Arial"/>
          <w:sz w:val="22"/>
          <w:szCs w:val="22"/>
        </w:rPr>
        <w:t xml:space="preserve">Autenticidad, garantizando que los usuarios autorizados son </w:t>
      </w:r>
      <w:r w:rsidRPr="00F75455">
        <w:rPr>
          <w:rFonts w:ascii="Arial" w:hAnsi="Arial" w:cs="Arial"/>
          <w:sz w:val="22"/>
          <w:szCs w:val="22"/>
        </w:rPr>
        <w:t>quien</w:t>
      </w:r>
      <w:r>
        <w:rPr>
          <w:rFonts w:ascii="Arial" w:hAnsi="Arial" w:cs="Arial"/>
          <w:sz w:val="22"/>
          <w:szCs w:val="22"/>
        </w:rPr>
        <w:t>es dice ser, al tiempo</w:t>
      </w:r>
      <w:r w:rsidRPr="00F75455">
        <w:rPr>
          <w:rFonts w:ascii="Arial" w:hAnsi="Arial" w:cs="Arial"/>
          <w:sz w:val="22"/>
          <w:szCs w:val="22"/>
        </w:rPr>
        <w:t xml:space="preserve"> que </w:t>
      </w:r>
      <w:r>
        <w:rPr>
          <w:rFonts w:ascii="Arial" w:hAnsi="Arial" w:cs="Arial"/>
          <w:sz w:val="22"/>
          <w:szCs w:val="22"/>
        </w:rPr>
        <w:t xml:space="preserve">se </w:t>
      </w:r>
      <w:r w:rsidRPr="00F75455">
        <w:rPr>
          <w:rFonts w:ascii="Arial" w:hAnsi="Arial" w:cs="Arial"/>
          <w:sz w:val="22"/>
          <w:szCs w:val="22"/>
        </w:rPr>
        <w:t>garantiza la fuente de la que proceden los datos</w:t>
      </w:r>
      <w:r w:rsidR="00B14547">
        <w:rPr>
          <w:rFonts w:ascii="Arial" w:hAnsi="Arial" w:cs="Arial"/>
          <w:sz w:val="22"/>
          <w:szCs w:val="22"/>
        </w:rPr>
        <w:t>.</w:t>
      </w:r>
    </w:p>
    <w:p w14:paraId="36970D97" w14:textId="63E6B53E"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3º.- La Administración del sistema </w:t>
      </w:r>
      <w:r w:rsidR="00C9669D">
        <w:rPr>
          <w:rFonts w:ascii="Arial" w:hAnsi="Arial" w:cs="Arial"/>
          <w:sz w:val="22"/>
          <w:szCs w:val="22"/>
        </w:rPr>
        <w:t xml:space="preserve">de información </w:t>
      </w:r>
      <w:r w:rsidRPr="007926E1">
        <w:rPr>
          <w:rFonts w:ascii="Arial" w:hAnsi="Arial" w:cs="Arial"/>
          <w:sz w:val="22"/>
          <w:szCs w:val="22"/>
        </w:rPr>
        <w:t>se basará en la asignación de perfiles de autorización a los distintos usuarios de acuerdo con las funciones desempeñadas por los mismos. En este sentido, la TGSS asignará un perfil de usuario autorizador con nivel 4</w:t>
      </w:r>
      <w:r w:rsidR="00182CC6" w:rsidRPr="007926E1">
        <w:rPr>
          <w:rFonts w:ascii="Arial" w:hAnsi="Arial" w:cs="Arial"/>
          <w:sz w:val="22"/>
          <w:szCs w:val="22"/>
        </w:rPr>
        <w:t xml:space="preserve"> en cada una de las </w:t>
      </w:r>
      <w:r w:rsidR="000F70F1" w:rsidRPr="007926E1">
        <w:rPr>
          <w:rFonts w:ascii="Arial" w:hAnsi="Arial" w:cs="Arial"/>
          <w:sz w:val="22"/>
          <w:szCs w:val="22"/>
        </w:rPr>
        <w:t>c</w:t>
      </w:r>
      <w:r w:rsidR="00182CC6" w:rsidRPr="007926E1">
        <w:rPr>
          <w:rFonts w:ascii="Arial" w:hAnsi="Arial" w:cs="Arial"/>
          <w:sz w:val="22"/>
          <w:szCs w:val="22"/>
        </w:rPr>
        <w:t>onsejerías</w:t>
      </w:r>
      <w:r w:rsidR="00D90441" w:rsidRPr="007926E1">
        <w:rPr>
          <w:rFonts w:ascii="Arial" w:hAnsi="Arial" w:cs="Arial"/>
          <w:sz w:val="22"/>
          <w:szCs w:val="22"/>
        </w:rPr>
        <w:t xml:space="preserve"> y </w:t>
      </w:r>
      <w:r w:rsidR="000F70F1" w:rsidRPr="007926E1">
        <w:rPr>
          <w:rFonts w:ascii="Arial" w:hAnsi="Arial" w:cs="Arial"/>
          <w:sz w:val="22"/>
          <w:szCs w:val="22"/>
        </w:rPr>
        <w:t>o</w:t>
      </w:r>
      <w:r w:rsidR="00D90441" w:rsidRPr="007926E1">
        <w:rPr>
          <w:rFonts w:ascii="Arial" w:hAnsi="Arial" w:cs="Arial"/>
          <w:sz w:val="22"/>
          <w:szCs w:val="22"/>
        </w:rPr>
        <w:t>rganismos que la integran,</w:t>
      </w:r>
      <w:r w:rsidR="00182CC6" w:rsidRPr="007926E1">
        <w:rPr>
          <w:rFonts w:ascii="Arial" w:hAnsi="Arial" w:cs="Arial"/>
          <w:sz w:val="22"/>
          <w:szCs w:val="22"/>
        </w:rPr>
        <w:t xml:space="preserve"> a las que se ceden transacciones</w:t>
      </w:r>
      <w:r w:rsidRPr="007926E1">
        <w:rPr>
          <w:rFonts w:ascii="Arial" w:hAnsi="Arial" w:cs="Arial"/>
          <w:sz w:val="22"/>
          <w:szCs w:val="22"/>
        </w:rPr>
        <w:t xml:space="preserve">, y </w:t>
      </w:r>
      <w:r w:rsidR="000F70F1" w:rsidRPr="007926E1">
        <w:rPr>
          <w:rFonts w:ascii="Arial" w:hAnsi="Arial" w:cs="Arial"/>
          <w:sz w:val="22"/>
          <w:szCs w:val="22"/>
        </w:rPr>
        <w:t>e</w:t>
      </w:r>
      <w:r w:rsidRPr="007926E1">
        <w:rPr>
          <w:rFonts w:ascii="Arial" w:hAnsi="Arial" w:cs="Arial"/>
          <w:sz w:val="22"/>
          <w:szCs w:val="22"/>
        </w:rPr>
        <w:t>ste a su vez dará de alta tantos códigos de usuario como sean necesarios para la realización de las funciones de gestión encomendadas.</w:t>
      </w:r>
    </w:p>
    <w:p w14:paraId="5BF12921" w14:textId="7A8F5739" w:rsidR="00282D00" w:rsidRPr="007926E1" w:rsidRDefault="00957343" w:rsidP="0048487E">
      <w:pPr>
        <w:pStyle w:val="Informe1"/>
        <w:spacing w:after="160" w:line="276" w:lineRule="auto"/>
        <w:ind w:right="-143"/>
        <w:rPr>
          <w:sz w:val="22"/>
          <w:szCs w:val="22"/>
        </w:rPr>
      </w:pPr>
      <w:r>
        <w:rPr>
          <w:sz w:val="22"/>
          <w:szCs w:val="22"/>
        </w:rPr>
        <w:t>Un</w:t>
      </w:r>
      <w:r w:rsidR="00223821">
        <w:rPr>
          <w:sz w:val="22"/>
          <w:szCs w:val="22"/>
        </w:rPr>
        <w:t>a</w:t>
      </w:r>
      <w:r>
        <w:rPr>
          <w:sz w:val="22"/>
          <w:szCs w:val="22"/>
        </w:rPr>
        <w:t xml:space="preserve"> vez que </w:t>
      </w:r>
      <w:r w:rsidR="00282D00" w:rsidRPr="007926E1">
        <w:rPr>
          <w:sz w:val="22"/>
          <w:szCs w:val="22"/>
        </w:rPr>
        <w:t xml:space="preserve">el presente Convenio </w:t>
      </w:r>
      <w:r>
        <w:rPr>
          <w:sz w:val="22"/>
          <w:szCs w:val="22"/>
        </w:rPr>
        <w:t xml:space="preserve">sea eficaz </w:t>
      </w:r>
      <w:r w:rsidR="00954AD3" w:rsidRPr="007926E1">
        <w:rPr>
          <w:sz w:val="22"/>
          <w:szCs w:val="22"/>
        </w:rPr>
        <w:t xml:space="preserve">la </w:t>
      </w:r>
      <w:r w:rsidR="008A0394" w:rsidRPr="00217333">
        <w:rPr>
          <w:sz w:val="22"/>
          <w:szCs w:val="22"/>
        </w:rPr>
        <w:t xml:space="preserve">Administración de la </w:t>
      </w:r>
      <w:r w:rsidR="00954AD3" w:rsidRPr="007926E1">
        <w:rPr>
          <w:sz w:val="22"/>
          <w:szCs w:val="22"/>
        </w:rPr>
        <w:t xml:space="preserve">Comunidad </w:t>
      </w:r>
      <w:r w:rsidR="00282D00" w:rsidRPr="007926E1">
        <w:rPr>
          <w:sz w:val="22"/>
          <w:szCs w:val="22"/>
        </w:rPr>
        <w:t>comunicará a la TGSS el nombre completo, DNI, dirección de correo electrónico y teléfono de las personas que asuman el perfil de usuario autorizador</w:t>
      </w:r>
      <w:r w:rsidR="00A7197F" w:rsidRPr="007926E1">
        <w:rPr>
          <w:sz w:val="22"/>
          <w:szCs w:val="22"/>
        </w:rPr>
        <w:t>.</w:t>
      </w:r>
      <w:r w:rsidR="00282D00" w:rsidRPr="007926E1">
        <w:rPr>
          <w:sz w:val="22"/>
          <w:szCs w:val="22"/>
        </w:rPr>
        <w:t xml:space="preserve"> Igual o</w:t>
      </w:r>
      <w:r w:rsidR="00810612" w:rsidRPr="007926E1">
        <w:rPr>
          <w:sz w:val="22"/>
          <w:szCs w:val="22"/>
        </w:rPr>
        <w:t>bligación existirá cuando se produzca</w:t>
      </w:r>
      <w:r w:rsidR="00282D00" w:rsidRPr="007926E1">
        <w:rPr>
          <w:sz w:val="22"/>
          <w:szCs w:val="22"/>
        </w:rPr>
        <w:t xml:space="preserve"> un cambio en dichas personas.</w:t>
      </w:r>
    </w:p>
    <w:p w14:paraId="4DC3C309" w14:textId="6F80EADB"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A los efectos del presente punto se denomina “usuario” a </w:t>
      </w:r>
      <w:r w:rsidR="00C9669D">
        <w:rPr>
          <w:rFonts w:ascii="Arial" w:hAnsi="Arial" w:cs="Arial"/>
          <w:sz w:val="22"/>
          <w:szCs w:val="22"/>
        </w:rPr>
        <w:t>la</w:t>
      </w:r>
      <w:r w:rsidRPr="007926E1">
        <w:rPr>
          <w:rFonts w:ascii="Arial" w:hAnsi="Arial" w:cs="Arial"/>
          <w:sz w:val="22"/>
          <w:szCs w:val="22"/>
        </w:rPr>
        <w:t xml:space="preserve"> persona autorizada para acceder al sistema informático</w:t>
      </w:r>
      <w:r w:rsidR="00A94E76">
        <w:rPr>
          <w:rFonts w:ascii="Arial" w:hAnsi="Arial" w:cs="Arial"/>
          <w:sz w:val="22"/>
          <w:szCs w:val="22"/>
        </w:rPr>
        <w:t xml:space="preserve"> </w:t>
      </w:r>
      <w:r w:rsidRPr="007926E1">
        <w:rPr>
          <w:rFonts w:ascii="Arial" w:hAnsi="Arial" w:cs="Arial"/>
          <w:sz w:val="22"/>
          <w:szCs w:val="22"/>
        </w:rPr>
        <w:t>pero sin facultad para dar de alta en SILCON</w:t>
      </w:r>
      <w:r w:rsidR="003A09AF" w:rsidRPr="007926E1">
        <w:rPr>
          <w:rFonts w:ascii="Arial" w:hAnsi="Arial" w:cs="Arial"/>
          <w:sz w:val="22"/>
          <w:szCs w:val="22"/>
        </w:rPr>
        <w:t xml:space="preserve"> </w:t>
      </w:r>
      <w:r w:rsidRPr="007926E1">
        <w:rPr>
          <w:rFonts w:ascii="Arial" w:hAnsi="Arial" w:cs="Arial"/>
          <w:sz w:val="22"/>
          <w:szCs w:val="22"/>
        </w:rPr>
        <w:t>a otros usuarios ni transferir autorización alguna. Estos serán identificados con el nivel U.</w:t>
      </w:r>
    </w:p>
    <w:p w14:paraId="6A1E0742" w14:textId="35C53BFF" w:rsidR="005C1EB7"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El usuario autorizador dado de alta realizará la asignación de perfiles, entendiéndose como tal la anotación en SILCON de las transacciones a las que puede acceder un determinado </w:t>
      </w:r>
      <w:r w:rsidR="00C9669D">
        <w:rPr>
          <w:rFonts w:ascii="Arial" w:hAnsi="Arial" w:cs="Arial"/>
          <w:sz w:val="22"/>
          <w:szCs w:val="22"/>
        </w:rPr>
        <w:t>usuario autorizado</w:t>
      </w:r>
      <w:r w:rsidRPr="007926E1">
        <w:rPr>
          <w:rFonts w:ascii="Arial" w:hAnsi="Arial" w:cs="Arial"/>
          <w:sz w:val="22"/>
          <w:szCs w:val="22"/>
        </w:rPr>
        <w:t xml:space="preserve"> por razón de su puesto de trabajo.</w:t>
      </w:r>
    </w:p>
    <w:p w14:paraId="1D096AC3" w14:textId="77777777"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4º.- El usuario administrador/autorizador y</w:t>
      </w:r>
      <w:r w:rsidR="003A09AF" w:rsidRPr="007926E1">
        <w:rPr>
          <w:rFonts w:ascii="Arial" w:hAnsi="Arial" w:cs="Arial"/>
          <w:sz w:val="22"/>
          <w:szCs w:val="22"/>
        </w:rPr>
        <w:t>,</w:t>
      </w:r>
      <w:r w:rsidRPr="007926E1">
        <w:rPr>
          <w:rFonts w:ascii="Arial" w:hAnsi="Arial" w:cs="Arial"/>
          <w:sz w:val="22"/>
          <w:szCs w:val="22"/>
        </w:rPr>
        <w:t xml:space="preserve"> subsidiariamente</w:t>
      </w:r>
      <w:r w:rsidR="003A09AF" w:rsidRPr="007926E1">
        <w:rPr>
          <w:rFonts w:ascii="Arial" w:hAnsi="Arial" w:cs="Arial"/>
          <w:sz w:val="22"/>
          <w:szCs w:val="22"/>
        </w:rPr>
        <w:t>,</w:t>
      </w:r>
      <w:r w:rsidRPr="007926E1">
        <w:rPr>
          <w:rFonts w:ascii="Arial" w:hAnsi="Arial" w:cs="Arial"/>
          <w:sz w:val="22"/>
          <w:szCs w:val="22"/>
        </w:rPr>
        <w:t xml:space="preserve"> </w:t>
      </w:r>
      <w:r w:rsidR="00954AD3" w:rsidRPr="007926E1">
        <w:rPr>
          <w:rFonts w:ascii="Arial" w:hAnsi="Arial" w:cs="Arial"/>
          <w:sz w:val="22"/>
          <w:szCs w:val="22"/>
        </w:rPr>
        <w:t xml:space="preserve">la </w:t>
      </w:r>
      <w:r w:rsidR="008A0394" w:rsidRPr="00217333">
        <w:rPr>
          <w:rFonts w:ascii="Arial" w:hAnsi="Arial" w:cs="Arial"/>
          <w:sz w:val="22"/>
          <w:szCs w:val="22"/>
        </w:rPr>
        <w:t xml:space="preserve">Administración de la </w:t>
      </w:r>
      <w:r w:rsidR="00954AD3" w:rsidRPr="007926E1">
        <w:rPr>
          <w:rFonts w:ascii="Arial" w:hAnsi="Arial" w:cs="Arial"/>
          <w:sz w:val="22"/>
          <w:szCs w:val="22"/>
        </w:rPr>
        <w:t xml:space="preserve">Comunidad </w:t>
      </w:r>
      <w:r w:rsidR="003A09AF" w:rsidRPr="007926E1">
        <w:rPr>
          <w:rFonts w:ascii="Arial" w:hAnsi="Arial" w:cs="Arial"/>
          <w:sz w:val="22"/>
          <w:szCs w:val="22"/>
        </w:rPr>
        <w:t xml:space="preserve">Autónoma </w:t>
      </w:r>
      <w:r w:rsidRPr="007926E1">
        <w:rPr>
          <w:rFonts w:ascii="Arial" w:hAnsi="Arial" w:cs="Arial"/>
          <w:sz w:val="22"/>
          <w:szCs w:val="22"/>
        </w:rPr>
        <w:t>es responsable de la asignación de perfiles de autorización a los usuarios, que deben corresponderse con las necesidades de gestión y vigilará la correcta utilización de las autorizaciones concedidas.</w:t>
      </w:r>
    </w:p>
    <w:p w14:paraId="0D517104" w14:textId="1565E583"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lastRenderedPageBreak/>
        <w:t>5º.- Todos los usuarios autorizados a acceder a</w:t>
      </w:r>
      <w:r w:rsidR="00C9669D">
        <w:rPr>
          <w:rFonts w:ascii="Arial" w:hAnsi="Arial" w:cs="Arial"/>
          <w:sz w:val="22"/>
          <w:szCs w:val="22"/>
        </w:rPr>
        <w:t xml:space="preserve"> </w:t>
      </w:r>
      <w:r w:rsidRPr="007926E1">
        <w:rPr>
          <w:rFonts w:ascii="Arial" w:hAnsi="Arial" w:cs="Arial"/>
          <w:sz w:val="22"/>
          <w:szCs w:val="22"/>
        </w:rPr>
        <w:t>l</w:t>
      </w:r>
      <w:r w:rsidR="00C9669D">
        <w:rPr>
          <w:rFonts w:ascii="Arial" w:hAnsi="Arial" w:cs="Arial"/>
          <w:sz w:val="22"/>
          <w:szCs w:val="22"/>
        </w:rPr>
        <w:t>os</w:t>
      </w:r>
      <w:r w:rsidRPr="007926E1">
        <w:rPr>
          <w:rFonts w:ascii="Arial" w:hAnsi="Arial" w:cs="Arial"/>
          <w:sz w:val="22"/>
          <w:szCs w:val="22"/>
        </w:rPr>
        <w:t xml:space="preserve"> sistema</w:t>
      </w:r>
      <w:r w:rsidR="00C9669D">
        <w:rPr>
          <w:rFonts w:ascii="Arial" w:hAnsi="Arial" w:cs="Arial"/>
          <w:sz w:val="22"/>
          <w:szCs w:val="22"/>
        </w:rPr>
        <w:t>s de información de la TGSS</w:t>
      </w:r>
      <w:r w:rsidRPr="007926E1">
        <w:rPr>
          <w:rFonts w:ascii="Arial" w:hAnsi="Arial" w:cs="Arial"/>
          <w:sz w:val="22"/>
          <w:szCs w:val="22"/>
        </w:rPr>
        <w:t xml:space="preserve"> deberán quedar identificados y autentificados, de forma que en todo momento pueda conocerse el usuario y los motivos por los que se accedió a la correspondiente información contenida en el sistema. Para ello</w:t>
      </w:r>
      <w:r w:rsidR="003A09AF" w:rsidRPr="007926E1">
        <w:rPr>
          <w:rFonts w:ascii="Arial" w:hAnsi="Arial" w:cs="Arial"/>
          <w:sz w:val="22"/>
          <w:szCs w:val="22"/>
        </w:rPr>
        <w:t>,</w:t>
      </w:r>
      <w:r w:rsidRPr="007926E1">
        <w:rPr>
          <w:rFonts w:ascii="Arial" w:hAnsi="Arial" w:cs="Arial"/>
          <w:sz w:val="22"/>
          <w:szCs w:val="22"/>
        </w:rPr>
        <w:t xml:space="preserve"> en el momento de autorizar </w:t>
      </w:r>
      <w:r w:rsidR="003A09AF" w:rsidRPr="007926E1">
        <w:rPr>
          <w:rFonts w:ascii="Arial" w:hAnsi="Arial" w:cs="Arial"/>
          <w:sz w:val="22"/>
          <w:szCs w:val="22"/>
        </w:rPr>
        <w:t xml:space="preserve">a </w:t>
      </w:r>
      <w:r w:rsidRPr="007926E1">
        <w:rPr>
          <w:rFonts w:ascii="Arial" w:hAnsi="Arial" w:cs="Arial"/>
          <w:sz w:val="22"/>
          <w:szCs w:val="22"/>
        </w:rPr>
        <w:t>un usuario</w:t>
      </w:r>
      <w:r w:rsidR="003A09AF" w:rsidRPr="007926E1">
        <w:rPr>
          <w:rFonts w:ascii="Arial" w:hAnsi="Arial" w:cs="Arial"/>
          <w:sz w:val="22"/>
          <w:szCs w:val="22"/>
        </w:rPr>
        <w:t>,</w:t>
      </w:r>
      <w:r w:rsidRPr="007926E1">
        <w:rPr>
          <w:rFonts w:ascii="Arial" w:hAnsi="Arial" w:cs="Arial"/>
          <w:sz w:val="22"/>
          <w:szCs w:val="22"/>
        </w:rPr>
        <w:t xml:space="preserve"> se cumplimentarán todos los campos exigidos tales como, características del puesto de trabajo </w:t>
      </w:r>
      <w:r w:rsidR="00504746" w:rsidRPr="007926E1">
        <w:rPr>
          <w:rFonts w:ascii="Arial" w:hAnsi="Arial" w:cs="Arial"/>
          <w:sz w:val="22"/>
          <w:szCs w:val="22"/>
        </w:rPr>
        <w:t>e información complementaria, número</w:t>
      </w:r>
      <w:r w:rsidRPr="007926E1">
        <w:rPr>
          <w:rFonts w:ascii="Arial" w:hAnsi="Arial" w:cs="Arial"/>
          <w:sz w:val="22"/>
          <w:szCs w:val="22"/>
        </w:rPr>
        <w:t xml:space="preserve"> de teléfono, etc.</w:t>
      </w:r>
    </w:p>
    <w:p w14:paraId="08696672" w14:textId="77777777"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6º.- Cada usuario tendrá un único código de acceso y será responsable de los accesos que se realicen con su código y contraseña personal.</w:t>
      </w:r>
    </w:p>
    <w:p w14:paraId="4E8BDB89" w14:textId="77777777" w:rsidR="00282D00" w:rsidRPr="007926E1" w:rsidRDefault="00282D00" w:rsidP="0048487E">
      <w:pPr>
        <w:spacing w:after="160" w:line="276" w:lineRule="auto"/>
        <w:jc w:val="both"/>
        <w:outlineLvl w:val="0"/>
        <w:rPr>
          <w:rFonts w:ascii="Arial" w:hAnsi="Arial" w:cs="Arial"/>
          <w:b/>
          <w:sz w:val="22"/>
          <w:szCs w:val="22"/>
        </w:rPr>
      </w:pPr>
      <w:r w:rsidRPr="007926E1">
        <w:rPr>
          <w:rFonts w:ascii="Arial" w:hAnsi="Arial" w:cs="Arial"/>
          <w:sz w:val="22"/>
          <w:szCs w:val="22"/>
        </w:rPr>
        <w:t xml:space="preserve">7º.- Cuando algún usuario, ya sea autorizador o autorizado, pase a desempeñar un nuevo puesto de trabajo en distinta unidad de gestión o cause baja en el trabajo de forma voluntaria, o sea objeto de suspensión de empleo, se procederá a la baja del código de usuario. Por otra parte se establecerán controles en cuanto al tiempo de inactividad de los usuarios que pasarán a la situación de cancelados una vez transcurridos </w:t>
      </w:r>
      <w:r w:rsidR="008A0394" w:rsidRPr="005D539E">
        <w:rPr>
          <w:rFonts w:ascii="Arial" w:hAnsi="Arial" w:cs="Arial"/>
          <w:sz w:val="22"/>
          <w:szCs w:val="22"/>
        </w:rPr>
        <w:t>seis</w:t>
      </w:r>
      <w:r w:rsidRPr="007926E1">
        <w:rPr>
          <w:rFonts w:ascii="Arial" w:hAnsi="Arial" w:cs="Arial"/>
          <w:sz w:val="22"/>
          <w:szCs w:val="22"/>
        </w:rPr>
        <w:t xml:space="preserve"> meses sin acceder al Fichero General de Afiliación. También se dispondrá de la posibilidad de establecer fechas de caducidad de acceso al sistema por parte de usuarios y limitaciones en el horario de conexión.</w:t>
      </w:r>
    </w:p>
    <w:p w14:paraId="6671F27B" w14:textId="77777777" w:rsidR="003B01A1" w:rsidRPr="001D78A0" w:rsidRDefault="001D78A0" w:rsidP="0048487E">
      <w:pPr>
        <w:spacing w:after="160" w:line="276" w:lineRule="auto"/>
        <w:jc w:val="both"/>
        <w:outlineLvl w:val="0"/>
        <w:rPr>
          <w:rFonts w:ascii="Arial" w:hAnsi="Arial" w:cs="Arial"/>
          <w:b/>
          <w:sz w:val="22"/>
          <w:szCs w:val="22"/>
        </w:rPr>
      </w:pPr>
      <w:r>
        <w:rPr>
          <w:rFonts w:ascii="Arial" w:hAnsi="Arial" w:cs="Arial"/>
          <w:b/>
          <w:sz w:val="22"/>
          <w:szCs w:val="22"/>
        </w:rPr>
        <w:t>4.2</w:t>
      </w:r>
      <w:r w:rsidRPr="001D78A0">
        <w:rPr>
          <w:rFonts w:ascii="Arial" w:hAnsi="Arial" w:cs="Arial"/>
          <w:b/>
          <w:sz w:val="22"/>
          <w:szCs w:val="22"/>
        </w:rPr>
        <w:t xml:space="preserve"> Control por parte de la Comunidad Autónoma</w:t>
      </w:r>
    </w:p>
    <w:p w14:paraId="3C703F1C" w14:textId="72D8CB2D" w:rsidR="0000342C" w:rsidRPr="00D508E7" w:rsidRDefault="0000342C" w:rsidP="00FC60A5">
      <w:pPr>
        <w:spacing w:after="360" w:line="276" w:lineRule="auto"/>
        <w:jc w:val="both"/>
        <w:outlineLvl w:val="0"/>
        <w:rPr>
          <w:rFonts w:ascii="Arial" w:hAnsi="Arial" w:cs="Arial"/>
          <w:sz w:val="22"/>
          <w:szCs w:val="22"/>
        </w:rPr>
      </w:pPr>
      <w:r w:rsidRPr="00217333">
        <w:rPr>
          <w:rFonts w:ascii="Arial" w:hAnsi="Arial" w:cs="Arial"/>
          <w:sz w:val="22"/>
          <w:szCs w:val="22"/>
        </w:rPr>
        <w:t xml:space="preserve">El acceso a las bases de datos de la </w:t>
      </w:r>
      <w:r w:rsidR="008A0394" w:rsidRPr="00217333">
        <w:rPr>
          <w:rFonts w:ascii="Arial" w:hAnsi="Arial" w:cs="Arial"/>
          <w:sz w:val="22"/>
          <w:szCs w:val="22"/>
        </w:rPr>
        <w:t xml:space="preserve">Administración de la </w:t>
      </w:r>
      <w:r w:rsidR="008A0394" w:rsidRPr="007926E1">
        <w:rPr>
          <w:rFonts w:ascii="Arial" w:hAnsi="Arial" w:cs="Arial"/>
          <w:sz w:val="22"/>
          <w:szCs w:val="22"/>
        </w:rPr>
        <w:t xml:space="preserve">Comunidad Autónoma </w:t>
      </w:r>
      <w:r w:rsidRPr="00D508E7">
        <w:rPr>
          <w:rFonts w:ascii="Arial" w:hAnsi="Arial" w:cs="Arial"/>
          <w:sz w:val="22"/>
          <w:szCs w:val="22"/>
        </w:rPr>
        <w:t xml:space="preserve">se realizará </w:t>
      </w:r>
      <w:r w:rsidR="004B106E" w:rsidRPr="00D508E7">
        <w:rPr>
          <w:rFonts w:ascii="Arial" w:hAnsi="Arial" w:cs="Arial"/>
          <w:sz w:val="22"/>
          <w:szCs w:val="22"/>
        </w:rPr>
        <w:t>en similares términos a los establecido</w:t>
      </w:r>
      <w:r w:rsidR="007B1230" w:rsidRPr="00D508E7">
        <w:rPr>
          <w:rFonts w:ascii="Arial" w:hAnsi="Arial" w:cs="Arial"/>
          <w:sz w:val="22"/>
          <w:szCs w:val="22"/>
        </w:rPr>
        <w:t>s anteriormente,</w:t>
      </w:r>
      <w:r w:rsidR="004B106E" w:rsidRPr="00D508E7">
        <w:rPr>
          <w:rFonts w:ascii="Arial" w:hAnsi="Arial" w:cs="Arial"/>
          <w:sz w:val="22"/>
          <w:szCs w:val="22"/>
        </w:rPr>
        <w:t xml:space="preserve"> </w:t>
      </w:r>
      <w:r w:rsidRPr="00D508E7">
        <w:rPr>
          <w:rFonts w:ascii="Arial" w:hAnsi="Arial" w:cs="Arial"/>
          <w:sz w:val="22"/>
          <w:szCs w:val="22"/>
        </w:rPr>
        <w:t xml:space="preserve">de acuerdo con el protocolo que </w:t>
      </w:r>
      <w:r w:rsidR="00A6130A">
        <w:rPr>
          <w:rFonts w:ascii="Arial" w:hAnsi="Arial" w:cs="Arial"/>
          <w:sz w:val="22"/>
          <w:szCs w:val="22"/>
        </w:rPr>
        <w:t xml:space="preserve">se </w:t>
      </w:r>
      <w:r w:rsidRPr="00D508E7">
        <w:rPr>
          <w:rFonts w:ascii="Arial" w:hAnsi="Arial" w:cs="Arial"/>
          <w:sz w:val="22"/>
          <w:szCs w:val="22"/>
        </w:rPr>
        <w:t xml:space="preserve">determine </w:t>
      </w:r>
      <w:r w:rsidR="00451F70">
        <w:rPr>
          <w:rFonts w:ascii="Arial" w:hAnsi="Arial" w:cs="Arial"/>
          <w:sz w:val="22"/>
          <w:szCs w:val="22"/>
        </w:rPr>
        <w:t>de común acuerdo por las partes.</w:t>
      </w:r>
    </w:p>
    <w:p w14:paraId="3931FAA0" w14:textId="77777777" w:rsidR="00282D00" w:rsidRPr="007926E1" w:rsidRDefault="00ED69C8" w:rsidP="0048487E">
      <w:pPr>
        <w:spacing w:after="160" w:line="276" w:lineRule="auto"/>
        <w:jc w:val="both"/>
        <w:outlineLvl w:val="0"/>
        <w:rPr>
          <w:rFonts w:ascii="Arial" w:hAnsi="Arial" w:cs="Arial"/>
          <w:b/>
          <w:sz w:val="22"/>
          <w:szCs w:val="22"/>
        </w:rPr>
      </w:pPr>
      <w:r w:rsidRPr="007926E1">
        <w:rPr>
          <w:rFonts w:ascii="Arial" w:hAnsi="Arial" w:cs="Arial"/>
          <w:b/>
          <w:sz w:val="22"/>
          <w:szCs w:val="22"/>
        </w:rPr>
        <w:t>QUINTA</w:t>
      </w:r>
      <w:r w:rsidR="005E3EEB" w:rsidRPr="007926E1">
        <w:rPr>
          <w:rFonts w:ascii="Arial" w:hAnsi="Arial" w:cs="Arial"/>
          <w:b/>
          <w:sz w:val="22"/>
          <w:szCs w:val="22"/>
        </w:rPr>
        <w:t xml:space="preserve">. </w:t>
      </w:r>
      <w:r w:rsidR="00C549E2" w:rsidRPr="007926E1">
        <w:rPr>
          <w:rFonts w:ascii="Arial" w:hAnsi="Arial" w:cs="Arial"/>
          <w:b/>
          <w:sz w:val="22"/>
          <w:szCs w:val="22"/>
        </w:rPr>
        <w:t xml:space="preserve">Responsabilidad por </w:t>
      </w:r>
      <w:r w:rsidR="005E3EEB" w:rsidRPr="007926E1">
        <w:rPr>
          <w:rFonts w:ascii="Arial" w:hAnsi="Arial" w:cs="Arial"/>
          <w:b/>
          <w:sz w:val="22"/>
          <w:szCs w:val="22"/>
        </w:rPr>
        <w:t>accesos</w:t>
      </w:r>
      <w:r w:rsidR="00AF0CD3" w:rsidRPr="007926E1">
        <w:rPr>
          <w:rFonts w:ascii="Arial" w:hAnsi="Arial" w:cs="Arial"/>
          <w:b/>
          <w:sz w:val="22"/>
          <w:szCs w:val="22"/>
        </w:rPr>
        <w:t>.</w:t>
      </w:r>
    </w:p>
    <w:p w14:paraId="4D68A3B7" w14:textId="77777777"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Todos los usuarios identificados, así como sus responsables en </w:t>
      </w:r>
      <w:r w:rsidR="00954AD3" w:rsidRPr="007926E1">
        <w:rPr>
          <w:rFonts w:ascii="Arial" w:hAnsi="Arial" w:cs="Arial"/>
          <w:sz w:val="22"/>
          <w:szCs w:val="22"/>
        </w:rPr>
        <w:t xml:space="preserve">la </w:t>
      </w:r>
      <w:r w:rsidR="008A0394" w:rsidRPr="005D539E">
        <w:rPr>
          <w:rFonts w:ascii="Arial" w:hAnsi="Arial" w:cs="Arial"/>
          <w:sz w:val="22"/>
          <w:szCs w:val="22"/>
        </w:rPr>
        <w:t xml:space="preserve">Administración de la </w:t>
      </w:r>
      <w:r w:rsidR="008A0394" w:rsidRPr="007926E1">
        <w:rPr>
          <w:rFonts w:ascii="Arial" w:hAnsi="Arial" w:cs="Arial"/>
          <w:sz w:val="22"/>
          <w:szCs w:val="22"/>
        </w:rPr>
        <w:t xml:space="preserve">Comunidad Autónoma </w:t>
      </w:r>
      <w:r w:rsidR="0000342C" w:rsidRPr="007926E1">
        <w:rPr>
          <w:rFonts w:ascii="Arial" w:hAnsi="Arial" w:cs="Arial"/>
          <w:sz w:val="22"/>
          <w:szCs w:val="22"/>
        </w:rPr>
        <w:t>y en la TGSS</w:t>
      </w:r>
      <w:r w:rsidR="003A09AF" w:rsidRPr="007926E1">
        <w:rPr>
          <w:rFonts w:ascii="Arial" w:hAnsi="Arial" w:cs="Arial"/>
          <w:sz w:val="22"/>
          <w:szCs w:val="22"/>
        </w:rPr>
        <w:t>,</w:t>
      </w:r>
      <w:r w:rsidRPr="007926E1">
        <w:rPr>
          <w:rFonts w:ascii="Arial" w:hAnsi="Arial" w:cs="Arial"/>
          <w:sz w:val="22"/>
          <w:szCs w:val="22"/>
        </w:rPr>
        <w:t xml:space="preserve"> deben tener el conocimiento de que la copia de programas y/o uso de datos de carácter personal en tareas impropias son operaciones ilegales que pueden dar lugar a responsabilidades administrativas y, en concreto, las establecidas en la Ley Orgánica </w:t>
      </w:r>
      <w:r w:rsidR="007A201D" w:rsidRPr="007926E1">
        <w:rPr>
          <w:rFonts w:ascii="Arial" w:hAnsi="Arial" w:cs="Arial"/>
          <w:sz w:val="22"/>
          <w:szCs w:val="22"/>
        </w:rPr>
        <w:t>3/2018, de 5 de diciembre, de Protección de Datos Personales y garantía de los derechos digitales</w:t>
      </w:r>
      <w:r w:rsidRPr="007926E1">
        <w:rPr>
          <w:rFonts w:ascii="Arial" w:hAnsi="Arial" w:cs="Arial"/>
          <w:sz w:val="22"/>
          <w:szCs w:val="22"/>
        </w:rPr>
        <w:t xml:space="preserve">, así como a responsabilidades de cualquier otra naturaleza, incluso penales, razón por la cual cuando, por cualquier medio, se tengan indicios de la utilización de datos, antecedentes, registros o informes con finalidad distinta a la propia gestión asignada al usuario, o su difusión indebida, infringiendo así el deber de secreto profesional, se pondrán dichos hechos en conocimiento del interlocutor de la TGSS </w:t>
      </w:r>
      <w:r w:rsidR="0000342C" w:rsidRPr="007926E1">
        <w:rPr>
          <w:rFonts w:ascii="Arial" w:hAnsi="Arial" w:cs="Arial"/>
          <w:sz w:val="22"/>
          <w:szCs w:val="22"/>
        </w:rPr>
        <w:t xml:space="preserve">o de la Comunidad Autónoma </w:t>
      </w:r>
      <w:r w:rsidRPr="007926E1">
        <w:rPr>
          <w:rFonts w:ascii="Arial" w:hAnsi="Arial" w:cs="Arial"/>
          <w:sz w:val="22"/>
          <w:szCs w:val="22"/>
        </w:rPr>
        <w:t>definido</w:t>
      </w:r>
      <w:r w:rsidR="0000342C" w:rsidRPr="007926E1">
        <w:rPr>
          <w:rFonts w:ascii="Arial" w:hAnsi="Arial" w:cs="Arial"/>
          <w:sz w:val="22"/>
          <w:szCs w:val="22"/>
        </w:rPr>
        <w:t>s</w:t>
      </w:r>
      <w:r w:rsidRPr="007926E1">
        <w:rPr>
          <w:rFonts w:ascii="Arial" w:hAnsi="Arial" w:cs="Arial"/>
          <w:sz w:val="22"/>
          <w:szCs w:val="22"/>
        </w:rPr>
        <w:t xml:space="preserve"> a estos efectos, al objeto de procurar la adopción de las medidas pertinentes entre ambas partes.</w:t>
      </w:r>
    </w:p>
    <w:p w14:paraId="425D8A48" w14:textId="77777777" w:rsidR="00282D00" w:rsidRDefault="0000342C" w:rsidP="0048487E">
      <w:pPr>
        <w:spacing w:after="160" w:line="276" w:lineRule="auto"/>
        <w:jc w:val="both"/>
        <w:outlineLvl w:val="0"/>
        <w:rPr>
          <w:rFonts w:ascii="Arial" w:hAnsi="Arial" w:cs="Arial"/>
          <w:sz w:val="22"/>
          <w:szCs w:val="22"/>
        </w:rPr>
      </w:pPr>
      <w:r w:rsidRPr="007926E1">
        <w:rPr>
          <w:rFonts w:ascii="Arial" w:hAnsi="Arial" w:cs="Arial"/>
          <w:sz w:val="22"/>
          <w:szCs w:val="22"/>
        </w:rPr>
        <w:t>En el caso de los accesos al Registro General de Afiliación, y a</w:t>
      </w:r>
      <w:r w:rsidR="00282D00" w:rsidRPr="007926E1">
        <w:rPr>
          <w:rFonts w:ascii="Arial" w:hAnsi="Arial" w:cs="Arial"/>
          <w:sz w:val="22"/>
          <w:szCs w:val="22"/>
        </w:rPr>
        <w:t xml:space="preserve"> fin de dar a conocer estas responsabilidades, en todas las altas de usuarios realizadas se deberá cumplimentar un documento donde se especificarán los compromisos adoptados por el usuario, en los términos que se indican en esta cláusula y en el anexo </w:t>
      </w:r>
      <w:r w:rsidR="0002715D" w:rsidRPr="007926E1">
        <w:rPr>
          <w:rFonts w:ascii="Arial" w:hAnsi="Arial" w:cs="Arial"/>
          <w:sz w:val="22"/>
          <w:szCs w:val="22"/>
        </w:rPr>
        <w:t xml:space="preserve">I </w:t>
      </w:r>
      <w:r w:rsidR="00282D00" w:rsidRPr="007926E1">
        <w:rPr>
          <w:rFonts w:ascii="Arial" w:hAnsi="Arial" w:cs="Arial"/>
          <w:sz w:val="22"/>
          <w:szCs w:val="22"/>
        </w:rPr>
        <w:t>que se adjunta a este Convenio. Dicho documento quedará en poder del autorizador de nivel 4, si bien podrá ser remitido a la TGSS.</w:t>
      </w:r>
    </w:p>
    <w:p w14:paraId="4E154198" w14:textId="4AE77B04" w:rsidR="00922DF8" w:rsidRPr="0038173C" w:rsidRDefault="00922DF8" w:rsidP="0048487E">
      <w:pPr>
        <w:spacing w:after="160" w:line="276" w:lineRule="auto"/>
        <w:jc w:val="both"/>
        <w:outlineLvl w:val="0"/>
        <w:rPr>
          <w:rFonts w:ascii="Arial" w:hAnsi="Arial" w:cs="Arial"/>
          <w:sz w:val="22"/>
          <w:szCs w:val="22"/>
        </w:rPr>
      </w:pPr>
      <w:r w:rsidRPr="0038173C">
        <w:rPr>
          <w:rFonts w:ascii="Arial" w:hAnsi="Arial" w:cs="Arial"/>
          <w:sz w:val="22"/>
          <w:szCs w:val="22"/>
        </w:rPr>
        <w:t>Se procederá en similares términos a los establecidos anteriormente, en el caso de los accesos a las bases de datos de la Administración de la Comunidad Autónoma.</w:t>
      </w:r>
    </w:p>
    <w:p w14:paraId="198ECE17" w14:textId="77777777" w:rsidR="00813F67" w:rsidRDefault="005939B5" w:rsidP="00813F67">
      <w:pPr>
        <w:spacing w:after="360" w:line="276" w:lineRule="auto"/>
        <w:jc w:val="both"/>
        <w:outlineLvl w:val="0"/>
        <w:rPr>
          <w:rFonts w:ascii="Arial" w:hAnsi="Arial" w:cs="Arial"/>
          <w:sz w:val="22"/>
          <w:szCs w:val="22"/>
        </w:rPr>
      </w:pPr>
      <w:r w:rsidRPr="007926E1">
        <w:rPr>
          <w:rFonts w:ascii="Arial" w:hAnsi="Arial" w:cs="Arial"/>
          <w:sz w:val="22"/>
          <w:szCs w:val="22"/>
        </w:rPr>
        <w:lastRenderedPageBreak/>
        <w:t xml:space="preserve">La documentación en poder de cada administración relativa a los controles de acceso al sistema informático de la otra, deberán conservarse por un periodo de tiempo no inferior a </w:t>
      </w:r>
      <w:r w:rsidR="00003862">
        <w:rPr>
          <w:rFonts w:ascii="Arial" w:hAnsi="Arial" w:cs="Arial"/>
          <w:sz w:val="22"/>
          <w:szCs w:val="22"/>
        </w:rPr>
        <w:t>cuatro</w:t>
      </w:r>
      <w:r w:rsidRPr="007926E1">
        <w:rPr>
          <w:rFonts w:ascii="Arial" w:hAnsi="Arial" w:cs="Arial"/>
          <w:sz w:val="22"/>
          <w:szCs w:val="22"/>
        </w:rPr>
        <w:t xml:space="preserve"> años. </w:t>
      </w:r>
      <w:r w:rsidR="00813F67" w:rsidRPr="00813F67">
        <w:rPr>
          <w:rFonts w:ascii="Arial" w:hAnsi="Arial" w:cs="Arial"/>
          <w:sz w:val="22"/>
          <w:szCs w:val="22"/>
        </w:rPr>
        <w:t xml:space="preserve">El ente solicitante conservará a disposición del cedente las autorizaciones expresas emitidas por los propietarios de los datos personales cedidos con el fin de que se pueda en todo momento demostrar que se consintió la cesión. </w:t>
      </w:r>
    </w:p>
    <w:p w14:paraId="16850B58" w14:textId="77777777" w:rsidR="00282D00" w:rsidRPr="007926E1" w:rsidRDefault="00ED69C8" w:rsidP="00813F67">
      <w:pPr>
        <w:spacing w:after="360" w:line="276" w:lineRule="auto"/>
        <w:jc w:val="both"/>
        <w:outlineLvl w:val="0"/>
        <w:rPr>
          <w:rFonts w:ascii="Arial" w:hAnsi="Arial" w:cs="Arial"/>
          <w:b/>
          <w:sz w:val="22"/>
          <w:szCs w:val="22"/>
        </w:rPr>
      </w:pPr>
      <w:r w:rsidRPr="007926E1">
        <w:rPr>
          <w:rFonts w:ascii="Arial" w:hAnsi="Arial" w:cs="Arial"/>
          <w:b/>
          <w:sz w:val="22"/>
          <w:szCs w:val="22"/>
        </w:rPr>
        <w:t>SEXTA</w:t>
      </w:r>
      <w:r w:rsidR="005E3EEB" w:rsidRPr="007926E1">
        <w:rPr>
          <w:rFonts w:ascii="Arial" w:hAnsi="Arial" w:cs="Arial"/>
          <w:b/>
          <w:sz w:val="22"/>
          <w:szCs w:val="22"/>
        </w:rPr>
        <w:t>. Protección de datos</w:t>
      </w:r>
      <w:r w:rsidR="0002715D" w:rsidRPr="007926E1">
        <w:rPr>
          <w:rFonts w:ascii="Arial" w:hAnsi="Arial" w:cs="Arial"/>
          <w:b/>
          <w:sz w:val="22"/>
          <w:szCs w:val="22"/>
        </w:rPr>
        <w:t>.</w:t>
      </w:r>
    </w:p>
    <w:p w14:paraId="0910F149" w14:textId="77777777" w:rsidR="00DF0F60" w:rsidRDefault="00DF0F60" w:rsidP="0048487E">
      <w:pPr>
        <w:spacing w:after="160" w:line="276" w:lineRule="auto"/>
        <w:jc w:val="both"/>
        <w:outlineLvl w:val="0"/>
        <w:rPr>
          <w:rFonts w:ascii="Arial" w:hAnsi="Arial" w:cs="Arial"/>
          <w:bCs/>
          <w:sz w:val="22"/>
          <w:szCs w:val="22"/>
        </w:rPr>
      </w:pPr>
      <w:r w:rsidRPr="00896587">
        <w:rPr>
          <w:rFonts w:ascii="Arial" w:hAnsi="Arial" w:cs="Arial"/>
          <w:bCs/>
          <w:sz w:val="22"/>
          <w:szCs w:val="22"/>
        </w:rPr>
        <w:t>El control y seguridad de los datos de carácter personal suministrados se regirá por lo dispuesto en el Reglamento General de Protección de Datos (Reglamento UE 2016/679</w:t>
      </w:r>
      <w:r>
        <w:rPr>
          <w:rFonts w:ascii="Arial" w:hAnsi="Arial" w:cs="Arial"/>
          <w:bCs/>
          <w:sz w:val="22"/>
          <w:szCs w:val="22"/>
        </w:rPr>
        <w:t>)</w:t>
      </w:r>
      <w:r w:rsidRPr="00896587">
        <w:rPr>
          <w:rFonts w:ascii="Arial" w:hAnsi="Arial" w:cs="Arial"/>
          <w:bCs/>
          <w:sz w:val="22"/>
          <w:szCs w:val="22"/>
        </w:rPr>
        <w:t xml:space="preserve">, la Ley Orgánica 3/2018, de 5 de diciembre, de Protección de Datos Personales y garantía de los derechos digitales, y el Esquema Nacional de Seguridad (ENS), regulado por el Real Decreto 3/2010, de 8 de enero. </w:t>
      </w:r>
    </w:p>
    <w:p w14:paraId="6A05277A" w14:textId="77777777" w:rsidR="00282D00" w:rsidRPr="007926E1" w:rsidRDefault="00282D00" w:rsidP="0048487E">
      <w:pPr>
        <w:pStyle w:val="Textopredeterminado"/>
        <w:tabs>
          <w:tab w:val="left" w:pos="1276"/>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 xml:space="preserve">Las autoridades, funcionarios y todo el personal que tenga relación directa o indirecta con la prestación de los servicios previstos en este Convenio, guardarán secreto profesional sobre todas las informaciones, documentos y asuntos a los que tengan acceso o de los que tengan conocimiento durante la misma. Estarán obligados a no hacer públicos o enajenar cuantos datos conozcan, incluso después de finalizar el plazo de vigencia de este Convenio. </w:t>
      </w:r>
    </w:p>
    <w:p w14:paraId="119F3333" w14:textId="77777777" w:rsidR="006163E8" w:rsidRPr="00A0483C" w:rsidRDefault="006163E8" w:rsidP="006163E8">
      <w:pPr>
        <w:pStyle w:val="Textopredeterminado"/>
        <w:tabs>
          <w:tab w:val="left" w:pos="1276"/>
        </w:tabs>
        <w:spacing w:after="160" w:line="276" w:lineRule="auto"/>
        <w:ind w:right="-142"/>
        <w:jc w:val="both"/>
        <w:rPr>
          <w:rFonts w:ascii="Arial" w:hAnsi="Arial" w:cs="Arial"/>
          <w:bCs/>
          <w:sz w:val="22"/>
          <w:szCs w:val="22"/>
          <w:lang w:val="es-ES_tradnl"/>
        </w:rPr>
      </w:pPr>
      <w:r w:rsidRPr="00A0483C">
        <w:rPr>
          <w:rFonts w:ascii="Arial" w:hAnsi="Arial" w:cs="Arial"/>
          <w:bCs/>
          <w:sz w:val="22"/>
          <w:szCs w:val="22"/>
          <w:lang w:val="es-ES_tradnl"/>
        </w:rPr>
        <w:t>Asimismo, las autoridades, funcionarios y todo el personal que tenga relación directa o indirecta con la prestación de los servicios previstos en este Convenio, previamente a la autorización de acceso, deberán manifestar por escrito que conocen y se comprometen a cumplir sus obligaciones con la confidencialidad de los datos personales a los que tuvieran acceso con motivo de la aplicación de este Convenio.</w:t>
      </w:r>
    </w:p>
    <w:p w14:paraId="62C868BB" w14:textId="77777777" w:rsidR="00282D00" w:rsidRPr="007926E1" w:rsidRDefault="00282D00" w:rsidP="0048487E">
      <w:pPr>
        <w:pStyle w:val="Textopredeterminado"/>
        <w:tabs>
          <w:tab w:val="left" w:pos="1276"/>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La violación de esta obligación implicará incurrir en las responsabilidades penales, administrativas y civiles que resulten procedentes, así como el sometimiento al ejercicio de las competencias que corresponden a la Agencia de Protección de Datos.</w:t>
      </w:r>
    </w:p>
    <w:p w14:paraId="3D66BFFA" w14:textId="77777777" w:rsidR="00282D00" w:rsidRPr="007926E1" w:rsidRDefault="00954AD3" w:rsidP="0048487E">
      <w:pPr>
        <w:pStyle w:val="Textopredeterminado"/>
        <w:tabs>
          <w:tab w:val="left" w:pos="1276"/>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 xml:space="preserve">La </w:t>
      </w:r>
      <w:r w:rsidR="008A0394" w:rsidRPr="005D539E">
        <w:rPr>
          <w:rFonts w:ascii="Arial" w:hAnsi="Arial" w:cs="Arial"/>
          <w:sz w:val="22"/>
          <w:szCs w:val="22"/>
          <w:lang w:val="es-ES"/>
        </w:rPr>
        <w:t xml:space="preserve">Administración de la Comunidad Autónoma </w:t>
      </w:r>
      <w:r w:rsidR="0000342C" w:rsidRPr="005D539E">
        <w:rPr>
          <w:rFonts w:ascii="Arial" w:hAnsi="Arial" w:cs="Arial"/>
          <w:bCs/>
          <w:sz w:val="22"/>
          <w:szCs w:val="22"/>
          <w:lang w:val="es-ES_tradnl"/>
        </w:rPr>
        <w:t>y</w:t>
      </w:r>
      <w:r w:rsidR="003B01A1" w:rsidRPr="005D539E">
        <w:rPr>
          <w:rFonts w:ascii="Arial" w:hAnsi="Arial" w:cs="Arial"/>
          <w:bCs/>
          <w:sz w:val="22"/>
          <w:szCs w:val="22"/>
          <w:lang w:val="es-ES_tradnl"/>
        </w:rPr>
        <w:t xml:space="preserve"> la TGSS </w:t>
      </w:r>
      <w:r w:rsidR="00282D00" w:rsidRPr="007926E1">
        <w:rPr>
          <w:rFonts w:ascii="Arial" w:hAnsi="Arial" w:cs="Arial"/>
          <w:bCs/>
          <w:sz w:val="22"/>
          <w:szCs w:val="22"/>
          <w:lang w:val="es-ES_tradnl"/>
        </w:rPr>
        <w:t>deberá</w:t>
      </w:r>
      <w:r w:rsidR="0000342C" w:rsidRPr="007926E1">
        <w:rPr>
          <w:rFonts w:ascii="Arial" w:hAnsi="Arial" w:cs="Arial"/>
          <w:bCs/>
          <w:sz w:val="22"/>
          <w:szCs w:val="22"/>
          <w:lang w:val="es-ES_tradnl"/>
        </w:rPr>
        <w:t>n</w:t>
      </w:r>
      <w:r w:rsidR="00282D00" w:rsidRPr="007926E1">
        <w:rPr>
          <w:rFonts w:ascii="Arial" w:hAnsi="Arial" w:cs="Arial"/>
          <w:bCs/>
          <w:sz w:val="22"/>
          <w:szCs w:val="22"/>
          <w:lang w:val="es-ES_tradnl"/>
        </w:rPr>
        <w:t xml:space="preserve"> garantizar:</w:t>
      </w:r>
    </w:p>
    <w:p w14:paraId="29DF9ED5" w14:textId="77777777" w:rsidR="00282D00" w:rsidRPr="007926E1" w:rsidRDefault="00282D00" w:rsidP="0048487E">
      <w:pPr>
        <w:pStyle w:val="Textopredeterminado"/>
        <w:tabs>
          <w:tab w:val="left" w:pos="284"/>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w:t>
      </w:r>
      <w:r w:rsidRPr="007926E1">
        <w:rPr>
          <w:rFonts w:ascii="Arial" w:hAnsi="Arial" w:cs="Arial"/>
          <w:bCs/>
          <w:sz w:val="22"/>
          <w:szCs w:val="22"/>
          <w:lang w:val="es-ES_tradnl"/>
        </w:rPr>
        <w:tab/>
        <w:t>Que tiene implantados los procedimientos que permitan gestionar el ciclo de vida de sus usuarios o componentes autorizados a acceder a los servicios de cesiones de datos del órgano cedente (altas, bajas o modificaciones de autorizaciones).</w:t>
      </w:r>
    </w:p>
    <w:p w14:paraId="02DD1006" w14:textId="77777777" w:rsidR="00282D00" w:rsidRPr="007926E1" w:rsidRDefault="00282D00" w:rsidP="0048487E">
      <w:pPr>
        <w:pStyle w:val="Textopredeterminado"/>
        <w:tabs>
          <w:tab w:val="left" w:pos="284"/>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w:t>
      </w:r>
      <w:r w:rsidRPr="007926E1">
        <w:rPr>
          <w:rFonts w:ascii="Arial" w:hAnsi="Arial" w:cs="Arial"/>
          <w:bCs/>
          <w:sz w:val="22"/>
          <w:szCs w:val="22"/>
          <w:lang w:val="es-ES_tradnl"/>
        </w:rPr>
        <w:tab/>
        <w:t>Que podrá facilitar una lista actualizada de las personas o componentes autorizados para realizar peticiones de datos en caso de ser solicitada por el órgano cedente.</w:t>
      </w:r>
    </w:p>
    <w:p w14:paraId="75BC63F5" w14:textId="77777777" w:rsidR="00282D00" w:rsidRPr="007926E1" w:rsidRDefault="00282D00" w:rsidP="0048487E">
      <w:pPr>
        <w:pStyle w:val="Textopredeterminado"/>
        <w:tabs>
          <w:tab w:val="left" w:pos="284"/>
        </w:tabs>
        <w:spacing w:after="1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w:t>
      </w:r>
      <w:r w:rsidRPr="007926E1">
        <w:rPr>
          <w:rFonts w:ascii="Arial" w:hAnsi="Arial" w:cs="Arial"/>
          <w:bCs/>
          <w:sz w:val="22"/>
          <w:szCs w:val="22"/>
          <w:lang w:val="es-ES_tradnl"/>
        </w:rPr>
        <w:tab/>
        <w:t>Que comunicará cualquier variación relacionada con las p</w:t>
      </w:r>
      <w:r w:rsidR="003A09AF" w:rsidRPr="007926E1">
        <w:rPr>
          <w:rFonts w:ascii="Arial" w:hAnsi="Arial" w:cs="Arial"/>
          <w:bCs/>
          <w:sz w:val="22"/>
          <w:szCs w:val="22"/>
          <w:lang w:val="es-ES_tradnl"/>
        </w:rPr>
        <w:t>ersonas autorizadas.</w:t>
      </w:r>
    </w:p>
    <w:p w14:paraId="675D25E9" w14:textId="77777777" w:rsidR="00EB0058" w:rsidRPr="00A0483C" w:rsidRDefault="00EB0058" w:rsidP="00EB0058">
      <w:pPr>
        <w:pStyle w:val="Textopredeterminado"/>
        <w:tabs>
          <w:tab w:val="left" w:pos="284"/>
        </w:tabs>
        <w:spacing w:line="276" w:lineRule="auto"/>
        <w:ind w:right="-142"/>
        <w:jc w:val="both"/>
        <w:rPr>
          <w:rFonts w:ascii="Arial" w:hAnsi="Arial" w:cs="Arial"/>
          <w:bCs/>
          <w:sz w:val="22"/>
          <w:szCs w:val="22"/>
          <w:lang w:val="es-ES_tradnl"/>
        </w:rPr>
      </w:pPr>
      <w:r w:rsidRPr="00A0483C">
        <w:rPr>
          <w:rFonts w:ascii="Arial" w:hAnsi="Arial" w:cs="Arial"/>
          <w:bCs/>
          <w:sz w:val="22"/>
          <w:szCs w:val="22"/>
          <w:lang w:val="es-ES_tradnl"/>
        </w:rPr>
        <w:t>Ambas Administraciones deben garantizar que informarán adecuadamente a todas las personas para las que solicite la autorización de acceso a los sistemas de información, al menos de las siguientes circunstancias:</w:t>
      </w:r>
    </w:p>
    <w:p w14:paraId="1B57D876" w14:textId="77777777" w:rsidR="00EB0058" w:rsidRPr="00EB0058" w:rsidRDefault="00EB0058" w:rsidP="00EB0058">
      <w:pPr>
        <w:pStyle w:val="Textopredeterminado"/>
        <w:tabs>
          <w:tab w:val="left" w:pos="284"/>
        </w:tabs>
        <w:spacing w:line="276" w:lineRule="auto"/>
        <w:ind w:right="-142"/>
        <w:jc w:val="both"/>
        <w:rPr>
          <w:rFonts w:ascii="Arial" w:hAnsi="Arial" w:cs="Arial"/>
          <w:bCs/>
          <w:sz w:val="22"/>
          <w:szCs w:val="22"/>
          <w:lang w:val="es-ES_tradnl"/>
        </w:rPr>
      </w:pPr>
    </w:p>
    <w:p w14:paraId="4035312B" w14:textId="7B843E52" w:rsidR="00282D00" w:rsidRPr="007926E1" w:rsidRDefault="00282D00" w:rsidP="00EB0058">
      <w:pPr>
        <w:pStyle w:val="Textopredeterminado"/>
        <w:numPr>
          <w:ilvl w:val="0"/>
          <w:numId w:val="29"/>
        </w:numPr>
        <w:tabs>
          <w:tab w:val="left" w:pos="284"/>
        </w:tabs>
        <w:spacing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Las responsabilidades que asumen.</w:t>
      </w:r>
    </w:p>
    <w:p w14:paraId="53AC14A3" w14:textId="77777777" w:rsidR="00282D00" w:rsidRPr="007926E1" w:rsidRDefault="00282D00" w:rsidP="003A09AF">
      <w:pPr>
        <w:pStyle w:val="Textopredeterminado"/>
        <w:numPr>
          <w:ilvl w:val="0"/>
          <w:numId w:val="29"/>
        </w:numPr>
        <w:tabs>
          <w:tab w:val="left" w:pos="284"/>
        </w:tabs>
        <w:spacing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La finalidad concreta de la autorización.</w:t>
      </w:r>
    </w:p>
    <w:p w14:paraId="0BA09F23" w14:textId="446C2279" w:rsidR="00282D00" w:rsidRPr="007926E1" w:rsidRDefault="00282D00" w:rsidP="003A09AF">
      <w:pPr>
        <w:pStyle w:val="Textopredeterminado"/>
        <w:numPr>
          <w:ilvl w:val="0"/>
          <w:numId w:val="29"/>
        </w:numPr>
        <w:tabs>
          <w:tab w:val="left" w:pos="284"/>
        </w:tabs>
        <w:spacing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 xml:space="preserve">Que </w:t>
      </w:r>
      <w:r w:rsidR="00EB0058">
        <w:rPr>
          <w:rFonts w:ascii="Arial" w:hAnsi="Arial" w:cs="Arial"/>
          <w:bCs/>
          <w:sz w:val="22"/>
          <w:szCs w:val="22"/>
          <w:lang w:val="es-ES_tradnl"/>
        </w:rPr>
        <w:t>la Administración</w:t>
      </w:r>
      <w:r w:rsidRPr="007926E1">
        <w:rPr>
          <w:rFonts w:ascii="Arial" w:hAnsi="Arial" w:cs="Arial"/>
          <w:bCs/>
          <w:sz w:val="22"/>
          <w:szCs w:val="22"/>
          <w:lang w:val="es-ES_tradnl"/>
        </w:rPr>
        <w:t xml:space="preserve"> cedente almacena rastros de cada una de las peticiones realizadas.</w:t>
      </w:r>
    </w:p>
    <w:p w14:paraId="2C05C71A" w14:textId="77777777" w:rsidR="00282D00" w:rsidRPr="007926E1" w:rsidRDefault="00282D00" w:rsidP="003A09AF">
      <w:pPr>
        <w:pStyle w:val="Textopredeterminado"/>
        <w:numPr>
          <w:ilvl w:val="0"/>
          <w:numId w:val="29"/>
        </w:numPr>
        <w:tabs>
          <w:tab w:val="left" w:pos="284"/>
        </w:tabs>
        <w:spacing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lastRenderedPageBreak/>
        <w:t>Que en cualquier momento se podrá solicitar la justificación de peticiones de datos realizadas, de acuerdo a los requisitos legales y a la finalidad para la que se autorizó la cesión de datos.</w:t>
      </w:r>
    </w:p>
    <w:p w14:paraId="74B3EB90" w14:textId="77777777" w:rsidR="00282D00" w:rsidRPr="007926E1" w:rsidRDefault="00282D00" w:rsidP="00054832">
      <w:pPr>
        <w:pStyle w:val="Textopredeterminado"/>
        <w:numPr>
          <w:ilvl w:val="0"/>
          <w:numId w:val="29"/>
        </w:numPr>
        <w:tabs>
          <w:tab w:val="left" w:pos="284"/>
        </w:tabs>
        <w:spacing w:after="160" w:line="276" w:lineRule="auto"/>
        <w:ind w:left="714" w:right="-142" w:hanging="357"/>
        <w:jc w:val="both"/>
        <w:rPr>
          <w:rFonts w:ascii="Arial" w:hAnsi="Arial" w:cs="Arial"/>
          <w:bCs/>
          <w:sz w:val="22"/>
          <w:szCs w:val="22"/>
          <w:lang w:val="es-ES_tradnl"/>
        </w:rPr>
      </w:pPr>
      <w:r w:rsidRPr="007926E1">
        <w:rPr>
          <w:rFonts w:ascii="Arial" w:hAnsi="Arial" w:cs="Arial"/>
          <w:bCs/>
          <w:sz w:val="22"/>
          <w:szCs w:val="22"/>
          <w:lang w:val="es-ES_tradnl"/>
        </w:rPr>
        <w:t>Las medidas de seguridad que deberá tener en cuenta para garantizar la seguridad de la información.</w:t>
      </w:r>
    </w:p>
    <w:p w14:paraId="3560D937" w14:textId="69C9F364" w:rsidR="00282D00" w:rsidRPr="007926E1" w:rsidRDefault="00282D00" w:rsidP="00FC60A5">
      <w:pPr>
        <w:pStyle w:val="Textopredeterminado"/>
        <w:tabs>
          <w:tab w:val="left" w:pos="1276"/>
        </w:tabs>
        <w:spacing w:after="360" w:line="276" w:lineRule="auto"/>
        <w:ind w:right="-142"/>
        <w:jc w:val="both"/>
        <w:rPr>
          <w:rFonts w:ascii="Arial" w:hAnsi="Arial" w:cs="Arial"/>
          <w:bCs/>
          <w:sz w:val="22"/>
          <w:szCs w:val="22"/>
          <w:lang w:val="es-ES_tradnl"/>
        </w:rPr>
      </w:pPr>
      <w:r w:rsidRPr="007926E1">
        <w:rPr>
          <w:rFonts w:ascii="Arial" w:hAnsi="Arial" w:cs="Arial"/>
          <w:bCs/>
          <w:sz w:val="22"/>
          <w:szCs w:val="22"/>
          <w:lang w:val="es-ES_tradnl"/>
        </w:rPr>
        <w:t>Dichos empleados, previamente a la autorización de acceso, deberán manifestar por escrito que conocen y se comprometen a cumplir sus obligaciones con la confidencialidad de los datos personales a los que tuvieran acceso con motivo de</w:t>
      </w:r>
      <w:r w:rsidR="00EB0058">
        <w:rPr>
          <w:rFonts w:ascii="Arial" w:hAnsi="Arial" w:cs="Arial"/>
          <w:bCs/>
          <w:sz w:val="22"/>
          <w:szCs w:val="22"/>
          <w:lang w:val="es-ES_tradnl"/>
        </w:rPr>
        <w:t xml:space="preserve"> la aplicación de este Convenio, conforme al modelo que figura en el Anexo I.</w:t>
      </w:r>
    </w:p>
    <w:p w14:paraId="5F79EE04" w14:textId="77777777" w:rsidR="00282D00" w:rsidRPr="007926E1" w:rsidRDefault="00ED69C8" w:rsidP="0048487E">
      <w:pPr>
        <w:spacing w:after="160" w:line="276" w:lineRule="auto"/>
        <w:jc w:val="both"/>
        <w:outlineLvl w:val="0"/>
        <w:rPr>
          <w:rFonts w:ascii="Arial" w:hAnsi="Arial" w:cs="Arial"/>
          <w:b/>
          <w:sz w:val="22"/>
          <w:szCs w:val="22"/>
        </w:rPr>
      </w:pPr>
      <w:r w:rsidRPr="007926E1">
        <w:rPr>
          <w:rFonts w:ascii="Arial" w:hAnsi="Arial" w:cs="Arial"/>
          <w:b/>
          <w:sz w:val="22"/>
          <w:szCs w:val="22"/>
        </w:rPr>
        <w:t>SÉPTIMA</w:t>
      </w:r>
      <w:r w:rsidR="005E3EEB" w:rsidRPr="007926E1">
        <w:rPr>
          <w:rFonts w:ascii="Arial" w:hAnsi="Arial" w:cs="Arial"/>
          <w:b/>
          <w:sz w:val="22"/>
          <w:szCs w:val="22"/>
        </w:rPr>
        <w:t>. Límites de la cesión</w:t>
      </w:r>
      <w:r w:rsidR="0002715D" w:rsidRPr="007926E1">
        <w:rPr>
          <w:rFonts w:ascii="Arial" w:hAnsi="Arial" w:cs="Arial"/>
          <w:b/>
          <w:sz w:val="22"/>
          <w:szCs w:val="22"/>
        </w:rPr>
        <w:t>.</w:t>
      </w:r>
    </w:p>
    <w:p w14:paraId="63AD03E4" w14:textId="77777777" w:rsidR="00282D00" w:rsidRPr="007926E1" w:rsidRDefault="00282D00" w:rsidP="0048487E">
      <w:pPr>
        <w:pStyle w:val="Textopredeterminado"/>
        <w:tabs>
          <w:tab w:val="left" w:pos="1276"/>
        </w:tabs>
        <w:spacing w:after="160" w:line="276" w:lineRule="auto"/>
        <w:ind w:right="-142"/>
        <w:jc w:val="both"/>
        <w:rPr>
          <w:rFonts w:ascii="Arial" w:hAnsi="Arial" w:cs="Arial"/>
          <w:sz w:val="22"/>
          <w:szCs w:val="22"/>
          <w:lang w:val="es-ES"/>
        </w:rPr>
      </w:pPr>
      <w:r w:rsidRPr="007926E1">
        <w:rPr>
          <w:rFonts w:ascii="Arial" w:hAnsi="Arial" w:cs="Arial"/>
          <w:sz w:val="22"/>
          <w:szCs w:val="22"/>
          <w:lang w:val="es-ES"/>
        </w:rPr>
        <w:t>La información cedida por ambas partes en aplicación de lo prevenido en el presente Convenio solo podrá tener por destinatarios a los órganos de la Tesorería General de la Seguridad Social y de</w:t>
      </w:r>
      <w:r w:rsidR="00954AD3" w:rsidRPr="007926E1">
        <w:rPr>
          <w:rFonts w:ascii="Arial" w:hAnsi="Arial" w:cs="Arial"/>
          <w:sz w:val="22"/>
          <w:szCs w:val="22"/>
          <w:lang w:val="es-ES"/>
        </w:rPr>
        <w:t xml:space="preserve"> </w:t>
      </w:r>
      <w:r w:rsidRPr="007926E1">
        <w:rPr>
          <w:rFonts w:ascii="Arial" w:hAnsi="Arial" w:cs="Arial"/>
          <w:sz w:val="22"/>
          <w:szCs w:val="22"/>
          <w:lang w:val="es-ES"/>
        </w:rPr>
        <w:t>l</w:t>
      </w:r>
      <w:r w:rsidR="00E47595" w:rsidRPr="007926E1">
        <w:rPr>
          <w:rFonts w:ascii="Arial" w:hAnsi="Arial" w:cs="Arial"/>
          <w:sz w:val="22"/>
          <w:szCs w:val="22"/>
          <w:lang w:val="es-ES"/>
        </w:rPr>
        <w:t xml:space="preserve">a </w:t>
      </w:r>
      <w:r w:rsidR="008A0394" w:rsidRPr="005D539E">
        <w:rPr>
          <w:rFonts w:ascii="Arial" w:hAnsi="Arial" w:cs="Arial"/>
          <w:sz w:val="22"/>
          <w:szCs w:val="22"/>
          <w:lang w:val="es-ES"/>
        </w:rPr>
        <w:t xml:space="preserve">Administración de la </w:t>
      </w:r>
      <w:r w:rsidR="00E47595" w:rsidRPr="007926E1">
        <w:rPr>
          <w:rFonts w:ascii="Arial" w:hAnsi="Arial" w:cs="Arial"/>
          <w:sz w:val="22"/>
          <w:szCs w:val="22"/>
          <w:lang w:val="es-ES"/>
        </w:rPr>
        <w:t>Comunidad Autónoma</w:t>
      </w:r>
      <w:r w:rsidRPr="007926E1">
        <w:rPr>
          <w:rFonts w:ascii="Arial" w:hAnsi="Arial" w:cs="Arial"/>
          <w:sz w:val="22"/>
          <w:szCs w:val="22"/>
          <w:lang w:val="es-ES"/>
        </w:rPr>
        <w:t xml:space="preserve"> que tengan atribuidas las funciones que justifican la cesión, recogidas, por aplicación de la normativa vigente, en el propio Convenio, sin que en ningún caso puedan ser destinatarios organismos, órganos o entes que realicen funciones distintas.</w:t>
      </w:r>
    </w:p>
    <w:p w14:paraId="7F7B2601" w14:textId="5FFE1096" w:rsidR="00282D00" w:rsidRPr="007926E1" w:rsidRDefault="00954AD3"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La </w:t>
      </w:r>
      <w:r w:rsidR="008A0394" w:rsidRPr="005D539E">
        <w:rPr>
          <w:rFonts w:ascii="Arial" w:hAnsi="Arial" w:cs="Arial"/>
          <w:sz w:val="22"/>
          <w:szCs w:val="22"/>
        </w:rPr>
        <w:t xml:space="preserve">Administración de la </w:t>
      </w:r>
      <w:r w:rsidRPr="007926E1">
        <w:rPr>
          <w:rFonts w:ascii="Arial" w:hAnsi="Arial" w:cs="Arial"/>
          <w:sz w:val="22"/>
          <w:szCs w:val="22"/>
        </w:rPr>
        <w:t xml:space="preserve">Comunidad </w:t>
      </w:r>
      <w:r w:rsidR="00504746" w:rsidRPr="007926E1">
        <w:rPr>
          <w:rFonts w:ascii="Arial" w:hAnsi="Arial" w:cs="Arial"/>
          <w:sz w:val="22"/>
          <w:szCs w:val="22"/>
        </w:rPr>
        <w:t>de</w:t>
      </w:r>
      <w:r w:rsidR="00A0483C">
        <w:rPr>
          <w:rFonts w:ascii="Arial" w:hAnsi="Arial" w:cs="Arial"/>
          <w:sz w:val="22"/>
          <w:szCs w:val="22"/>
        </w:rPr>
        <w:t xml:space="preserve"> Euskadi</w:t>
      </w:r>
      <w:r w:rsidR="008A0394" w:rsidRPr="007926E1">
        <w:rPr>
          <w:rFonts w:ascii="Arial" w:hAnsi="Arial" w:cs="Arial"/>
          <w:sz w:val="22"/>
          <w:szCs w:val="22"/>
        </w:rPr>
        <w:t xml:space="preserve"> y la TGSS </w:t>
      </w:r>
      <w:r w:rsidR="00282D00" w:rsidRPr="007926E1">
        <w:rPr>
          <w:rFonts w:ascii="Arial" w:hAnsi="Arial" w:cs="Arial"/>
          <w:sz w:val="22"/>
          <w:szCs w:val="22"/>
        </w:rPr>
        <w:t>acepta</w:t>
      </w:r>
      <w:r w:rsidR="008A0394" w:rsidRPr="007926E1">
        <w:rPr>
          <w:rFonts w:ascii="Arial" w:hAnsi="Arial" w:cs="Arial"/>
          <w:sz w:val="22"/>
          <w:szCs w:val="22"/>
        </w:rPr>
        <w:t>n</w:t>
      </w:r>
      <w:r w:rsidR="00282D00" w:rsidRPr="007926E1">
        <w:rPr>
          <w:rFonts w:ascii="Arial" w:hAnsi="Arial" w:cs="Arial"/>
          <w:sz w:val="22"/>
          <w:szCs w:val="22"/>
        </w:rPr>
        <w:t xml:space="preserve"> y asume</w:t>
      </w:r>
      <w:r w:rsidR="008A0394" w:rsidRPr="007926E1">
        <w:rPr>
          <w:rFonts w:ascii="Arial" w:hAnsi="Arial" w:cs="Arial"/>
          <w:sz w:val="22"/>
          <w:szCs w:val="22"/>
        </w:rPr>
        <w:t>n</w:t>
      </w:r>
      <w:r w:rsidR="00282D00" w:rsidRPr="007926E1">
        <w:rPr>
          <w:rFonts w:ascii="Arial" w:hAnsi="Arial" w:cs="Arial"/>
          <w:sz w:val="22"/>
          <w:szCs w:val="22"/>
        </w:rPr>
        <w:t xml:space="preserve"> por el presente documento que la cesión de datos se produce a los fines exclusivos que se especifican en este Convenio, por lo que cualquier otro uso que se haga de dichos datos constituirá un incumplimiento del presente Convenio que facultará a </w:t>
      </w:r>
      <w:r w:rsidR="008A0394" w:rsidRPr="007926E1">
        <w:rPr>
          <w:rFonts w:ascii="Arial" w:hAnsi="Arial" w:cs="Arial"/>
          <w:sz w:val="22"/>
          <w:szCs w:val="22"/>
        </w:rPr>
        <w:t>cualquiera de las partes</w:t>
      </w:r>
      <w:r w:rsidR="00282D00" w:rsidRPr="007926E1">
        <w:rPr>
          <w:rFonts w:ascii="Arial" w:hAnsi="Arial" w:cs="Arial"/>
          <w:sz w:val="22"/>
          <w:szCs w:val="22"/>
        </w:rPr>
        <w:t xml:space="preserve"> para exigir las responsabilidades oportunas.</w:t>
      </w:r>
    </w:p>
    <w:p w14:paraId="326DEEF2" w14:textId="6AF1806F" w:rsidR="00282D00" w:rsidRPr="007926E1" w:rsidRDefault="00EB0058" w:rsidP="0048487E">
      <w:pPr>
        <w:spacing w:after="160" w:line="276" w:lineRule="auto"/>
        <w:jc w:val="both"/>
        <w:outlineLvl w:val="0"/>
        <w:rPr>
          <w:rFonts w:ascii="Arial" w:hAnsi="Arial" w:cs="Arial"/>
          <w:sz w:val="22"/>
          <w:szCs w:val="22"/>
        </w:rPr>
      </w:pPr>
      <w:r>
        <w:rPr>
          <w:rFonts w:ascii="Arial" w:hAnsi="Arial" w:cs="Arial"/>
          <w:sz w:val="22"/>
          <w:szCs w:val="22"/>
        </w:rPr>
        <w:t>La Administración cesionaria</w:t>
      </w:r>
      <w:r w:rsidR="00813F67" w:rsidRPr="00813F67">
        <w:rPr>
          <w:rFonts w:ascii="Arial" w:hAnsi="Arial" w:cs="Arial"/>
          <w:sz w:val="22"/>
          <w:szCs w:val="22"/>
        </w:rPr>
        <w:t xml:space="preserve"> será responsable frente a</w:t>
      </w:r>
      <w:r>
        <w:rPr>
          <w:rFonts w:ascii="Arial" w:hAnsi="Arial" w:cs="Arial"/>
          <w:sz w:val="22"/>
          <w:szCs w:val="22"/>
        </w:rPr>
        <w:t xml:space="preserve"> </w:t>
      </w:r>
      <w:r w:rsidR="00813F67" w:rsidRPr="00813F67">
        <w:rPr>
          <w:rFonts w:ascii="Arial" w:hAnsi="Arial" w:cs="Arial"/>
          <w:sz w:val="22"/>
          <w:szCs w:val="22"/>
        </w:rPr>
        <w:t>l</w:t>
      </w:r>
      <w:r>
        <w:rPr>
          <w:rFonts w:ascii="Arial" w:hAnsi="Arial" w:cs="Arial"/>
          <w:sz w:val="22"/>
          <w:szCs w:val="22"/>
        </w:rPr>
        <w:t>a</w:t>
      </w:r>
      <w:r w:rsidR="00813F67" w:rsidRPr="00813F67">
        <w:rPr>
          <w:rFonts w:ascii="Arial" w:hAnsi="Arial" w:cs="Arial"/>
          <w:sz w:val="22"/>
          <w:szCs w:val="22"/>
        </w:rPr>
        <w:t xml:space="preserve"> cedente con moti</w:t>
      </w:r>
      <w:r>
        <w:rPr>
          <w:rFonts w:ascii="Arial" w:hAnsi="Arial" w:cs="Arial"/>
          <w:sz w:val="22"/>
          <w:szCs w:val="22"/>
        </w:rPr>
        <w:t>vo de las reclamaciones que ésta</w:t>
      </w:r>
      <w:r w:rsidR="00813F67" w:rsidRPr="00813F67">
        <w:rPr>
          <w:rFonts w:ascii="Arial" w:hAnsi="Arial" w:cs="Arial"/>
          <w:sz w:val="22"/>
          <w:szCs w:val="22"/>
        </w:rPr>
        <w:t xml:space="preserve"> reciba del propietario de los datos personales. </w:t>
      </w:r>
      <w:r>
        <w:rPr>
          <w:rFonts w:ascii="Arial" w:hAnsi="Arial" w:cs="Arial"/>
          <w:sz w:val="22"/>
          <w:szCs w:val="22"/>
        </w:rPr>
        <w:t>La Administración</w:t>
      </w:r>
      <w:r w:rsidR="007A201D" w:rsidRPr="007926E1">
        <w:rPr>
          <w:rFonts w:ascii="Arial" w:hAnsi="Arial" w:cs="Arial"/>
          <w:sz w:val="22"/>
          <w:szCs w:val="22"/>
        </w:rPr>
        <w:t xml:space="preserve"> cedente</w:t>
      </w:r>
      <w:r w:rsidR="00282D00" w:rsidRPr="007926E1">
        <w:rPr>
          <w:rFonts w:ascii="Arial" w:hAnsi="Arial" w:cs="Arial"/>
          <w:sz w:val="22"/>
          <w:szCs w:val="22"/>
        </w:rPr>
        <w:t xml:space="preserve"> podrá repetir contra </w:t>
      </w:r>
      <w:r>
        <w:rPr>
          <w:rFonts w:ascii="Arial" w:hAnsi="Arial" w:cs="Arial"/>
          <w:sz w:val="22"/>
          <w:szCs w:val="22"/>
        </w:rPr>
        <w:t>la cesionaria</w:t>
      </w:r>
      <w:r w:rsidR="00282D00" w:rsidRPr="007926E1">
        <w:rPr>
          <w:rFonts w:ascii="Arial" w:hAnsi="Arial" w:cs="Arial"/>
          <w:sz w:val="22"/>
          <w:szCs w:val="22"/>
        </w:rPr>
        <w:t xml:space="preserve"> por cualquier indemnización q</w:t>
      </w:r>
      <w:r w:rsidR="003A09AF" w:rsidRPr="007926E1">
        <w:rPr>
          <w:rFonts w:ascii="Arial" w:hAnsi="Arial" w:cs="Arial"/>
          <w:sz w:val="22"/>
          <w:szCs w:val="22"/>
        </w:rPr>
        <w:t>ue deba satisfacer derivada</w:t>
      </w:r>
      <w:r w:rsidR="00282D00" w:rsidRPr="007926E1">
        <w:rPr>
          <w:rFonts w:ascii="Arial" w:hAnsi="Arial" w:cs="Arial"/>
          <w:sz w:val="22"/>
          <w:szCs w:val="22"/>
        </w:rPr>
        <w:t xml:space="preserve"> de dicho incumplimiento.</w:t>
      </w:r>
    </w:p>
    <w:p w14:paraId="3E749A0C" w14:textId="77777777" w:rsidR="00282D00" w:rsidRPr="007926E1" w:rsidRDefault="005939B5" w:rsidP="00FC60A5">
      <w:pPr>
        <w:spacing w:after="360" w:line="276" w:lineRule="auto"/>
        <w:jc w:val="both"/>
        <w:outlineLvl w:val="0"/>
        <w:rPr>
          <w:rFonts w:ascii="Arial" w:hAnsi="Arial" w:cs="Arial"/>
          <w:sz w:val="22"/>
          <w:szCs w:val="22"/>
        </w:rPr>
      </w:pPr>
      <w:r w:rsidRPr="007926E1">
        <w:rPr>
          <w:rFonts w:ascii="Arial" w:hAnsi="Arial" w:cs="Arial"/>
          <w:sz w:val="22"/>
          <w:szCs w:val="22"/>
        </w:rPr>
        <w:t>El suministro de información amparado por este Convenio no tendrá otros efectos que los derivados del objeto y la finalidad para la que los datos fueron suministrados. En consecuencia, no originarán derechos ni expectativas de derechos en favor de los interesados o afectados por la información suministrada, ni interrumpirá la prescripción de los derechos u obligaciones a que puedan referirse los procedimientos para los que se obtuvo aquélla. De igual modo, la información suministrada no afectará a lo que pudiera resultar de las actuaciones de comprobación o investigación o de la ulterior modificación de los datos suministrados.</w:t>
      </w:r>
    </w:p>
    <w:p w14:paraId="1A4699ED" w14:textId="77777777" w:rsidR="00282D00" w:rsidRDefault="00ED69C8" w:rsidP="0048487E">
      <w:pPr>
        <w:spacing w:after="160" w:line="276" w:lineRule="auto"/>
        <w:jc w:val="both"/>
        <w:outlineLvl w:val="0"/>
        <w:rPr>
          <w:rFonts w:ascii="Arial" w:hAnsi="Arial" w:cs="Arial"/>
          <w:b/>
          <w:sz w:val="22"/>
          <w:szCs w:val="22"/>
        </w:rPr>
      </w:pPr>
      <w:r w:rsidRPr="007926E1">
        <w:rPr>
          <w:rFonts w:ascii="Arial" w:hAnsi="Arial" w:cs="Arial"/>
          <w:b/>
          <w:sz w:val="22"/>
          <w:szCs w:val="22"/>
        </w:rPr>
        <w:t>OCTAVA</w:t>
      </w:r>
      <w:r w:rsidR="005E3EEB" w:rsidRPr="007926E1">
        <w:rPr>
          <w:rFonts w:ascii="Arial" w:hAnsi="Arial" w:cs="Arial"/>
          <w:b/>
          <w:sz w:val="22"/>
          <w:szCs w:val="22"/>
        </w:rPr>
        <w:t>. Auditorías</w:t>
      </w:r>
      <w:r w:rsidR="0002715D" w:rsidRPr="007926E1">
        <w:rPr>
          <w:rFonts w:ascii="Arial" w:hAnsi="Arial" w:cs="Arial"/>
          <w:b/>
          <w:sz w:val="22"/>
          <w:szCs w:val="22"/>
        </w:rPr>
        <w:t>.</w:t>
      </w:r>
    </w:p>
    <w:p w14:paraId="56866392" w14:textId="07FFFDFC" w:rsidR="00907D9C" w:rsidRPr="00907D9C" w:rsidRDefault="00907D9C" w:rsidP="0048487E">
      <w:pPr>
        <w:spacing w:after="160" w:line="276" w:lineRule="auto"/>
        <w:jc w:val="both"/>
        <w:outlineLvl w:val="0"/>
        <w:rPr>
          <w:rFonts w:ascii="Arial" w:hAnsi="Arial" w:cs="Arial"/>
          <w:sz w:val="22"/>
          <w:szCs w:val="22"/>
        </w:rPr>
      </w:pPr>
      <w:r w:rsidRPr="00907D9C">
        <w:rPr>
          <w:rFonts w:ascii="Arial" w:hAnsi="Arial" w:cs="Arial"/>
          <w:sz w:val="22"/>
          <w:szCs w:val="22"/>
        </w:rPr>
        <w:t>La Administración de la Comunidad Autónoma de</w:t>
      </w:r>
      <w:r w:rsidR="00A0483C">
        <w:rPr>
          <w:rFonts w:ascii="Arial" w:hAnsi="Arial" w:cs="Arial"/>
          <w:sz w:val="22"/>
          <w:szCs w:val="22"/>
        </w:rPr>
        <w:t xml:space="preserve"> Euskadi</w:t>
      </w:r>
      <w:r w:rsidRPr="00907D9C">
        <w:rPr>
          <w:rFonts w:ascii="Arial" w:hAnsi="Arial" w:cs="Arial"/>
          <w:sz w:val="22"/>
          <w:szCs w:val="22"/>
        </w:rPr>
        <w:t xml:space="preserve"> y la Tesorería General de la Seguridad </w:t>
      </w:r>
      <w:r w:rsidR="008373B0" w:rsidRPr="00907D9C">
        <w:rPr>
          <w:rFonts w:ascii="Arial" w:hAnsi="Arial" w:cs="Arial"/>
          <w:sz w:val="22"/>
          <w:szCs w:val="22"/>
        </w:rPr>
        <w:t>Social aceptan someterse</w:t>
      </w:r>
      <w:r w:rsidRPr="00907D9C">
        <w:rPr>
          <w:rFonts w:ascii="Arial" w:hAnsi="Arial" w:cs="Arial"/>
          <w:sz w:val="22"/>
          <w:szCs w:val="22"/>
        </w:rPr>
        <w:t xml:space="preserve"> a todas las actuaciones de control y supervisión que se relacionan a continuación al objeto de verificar la adecuada obtención y utilización de la información cedida y de las condiciones normativas o convencionales que resultan de aplicación.</w:t>
      </w:r>
    </w:p>
    <w:p w14:paraId="218BCB3A" w14:textId="77777777" w:rsidR="005B1049" w:rsidRDefault="001D78A0" w:rsidP="0048487E">
      <w:pPr>
        <w:spacing w:after="160" w:line="276" w:lineRule="auto"/>
        <w:jc w:val="both"/>
        <w:outlineLvl w:val="0"/>
        <w:rPr>
          <w:rFonts w:ascii="Arial" w:hAnsi="Arial" w:cs="Arial"/>
          <w:b/>
          <w:sz w:val="22"/>
          <w:szCs w:val="22"/>
        </w:rPr>
      </w:pPr>
      <w:r>
        <w:rPr>
          <w:rFonts w:ascii="Arial" w:hAnsi="Arial" w:cs="Arial"/>
          <w:b/>
          <w:sz w:val="22"/>
          <w:szCs w:val="22"/>
        </w:rPr>
        <w:t>8.1 Por parte de la TGSS</w:t>
      </w:r>
    </w:p>
    <w:p w14:paraId="0B003768" w14:textId="575FDF96"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lastRenderedPageBreak/>
        <w:t xml:space="preserve">A través de los sistemas y medios informáticos de auditoría que facilite la TGSS, como </w:t>
      </w:r>
      <w:r w:rsidR="00EB0058">
        <w:rPr>
          <w:rFonts w:ascii="Arial" w:hAnsi="Arial" w:cs="Arial"/>
          <w:sz w:val="22"/>
          <w:szCs w:val="22"/>
        </w:rPr>
        <w:t>Administración</w:t>
      </w:r>
      <w:r w:rsidRPr="007926E1">
        <w:rPr>
          <w:rFonts w:ascii="Arial" w:hAnsi="Arial" w:cs="Arial"/>
          <w:sz w:val="22"/>
          <w:szCs w:val="22"/>
        </w:rPr>
        <w:t xml:space="preserve"> cedente, </w:t>
      </w:r>
      <w:r w:rsidR="00954AD3" w:rsidRPr="007926E1">
        <w:rPr>
          <w:rFonts w:ascii="Arial" w:hAnsi="Arial" w:cs="Arial"/>
          <w:sz w:val="22"/>
          <w:szCs w:val="22"/>
        </w:rPr>
        <w:t xml:space="preserve">la </w:t>
      </w:r>
      <w:r w:rsidR="008A0394" w:rsidRPr="005D539E">
        <w:rPr>
          <w:rFonts w:ascii="Arial" w:hAnsi="Arial" w:cs="Arial"/>
          <w:sz w:val="22"/>
          <w:szCs w:val="22"/>
        </w:rPr>
        <w:t xml:space="preserve">Administración de la </w:t>
      </w:r>
      <w:r w:rsidR="00954AD3" w:rsidRPr="007926E1">
        <w:rPr>
          <w:rFonts w:ascii="Arial" w:hAnsi="Arial" w:cs="Arial"/>
          <w:sz w:val="22"/>
          <w:szCs w:val="22"/>
        </w:rPr>
        <w:t>Comunidad Autónoma</w:t>
      </w:r>
      <w:r w:rsidRPr="007926E1">
        <w:rPr>
          <w:rFonts w:ascii="Arial" w:hAnsi="Arial" w:cs="Arial"/>
          <w:sz w:val="22"/>
          <w:szCs w:val="22"/>
        </w:rPr>
        <w:t>, deberá realizar las actividades de control que garanticen la debida custodia y adecuada utilización de los datos recibidos y cualquier otra actividad encaminada a garantizar la correcta forma y justificación del acceso a los ficheros o bases en que aquéllos figuren incluidos.</w:t>
      </w:r>
    </w:p>
    <w:p w14:paraId="225A4143" w14:textId="693F668E" w:rsidR="00282D00" w:rsidRPr="007926E1" w:rsidRDefault="00282D00" w:rsidP="0048487E">
      <w:pPr>
        <w:spacing w:after="160" w:line="276" w:lineRule="auto"/>
        <w:jc w:val="both"/>
        <w:outlineLvl w:val="0"/>
        <w:rPr>
          <w:rFonts w:ascii="Arial" w:hAnsi="Arial" w:cs="Arial"/>
          <w:sz w:val="22"/>
          <w:szCs w:val="22"/>
        </w:rPr>
      </w:pPr>
      <w:r w:rsidRPr="007926E1">
        <w:rPr>
          <w:rFonts w:ascii="Arial" w:hAnsi="Arial" w:cs="Arial"/>
          <w:sz w:val="22"/>
          <w:szCs w:val="22"/>
        </w:rPr>
        <w:t>Para llevar a efecto lo señalado en el párrafo anterior, la TGSS se compromete a proporcionar la asistencia necesaria</w:t>
      </w:r>
      <w:r w:rsidR="00ED3BC7" w:rsidRPr="007926E1">
        <w:rPr>
          <w:rFonts w:ascii="Arial" w:hAnsi="Arial" w:cs="Arial"/>
          <w:sz w:val="22"/>
          <w:szCs w:val="22"/>
        </w:rPr>
        <w:t xml:space="preserve"> (tanto teórica como técnica)</w:t>
      </w:r>
      <w:r w:rsidRPr="007926E1">
        <w:rPr>
          <w:rFonts w:ascii="Arial" w:hAnsi="Arial" w:cs="Arial"/>
          <w:sz w:val="22"/>
          <w:szCs w:val="22"/>
        </w:rPr>
        <w:t xml:space="preserve"> a los responsables que se designen por </w:t>
      </w:r>
      <w:r w:rsidR="00EB0058">
        <w:rPr>
          <w:rFonts w:ascii="Arial" w:hAnsi="Arial" w:cs="Arial"/>
          <w:sz w:val="22"/>
          <w:szCs w:val="22"/>
        </w:rPr>
        <w:t>la Administración cesionaria</w:t>
      </w:r>
      <w:r w:rsidRPr="007926E1">
        <w:rPr>
          <w:rFonts w:ascii="Arial" w:hAnsi="Arial" w:cs="Arial"/>
          <w:sz w:val="22"/>
          <w:szCs w:val="22"/>
        </w:rPr>
        <w:t>.</w:t>
      </w:r>
    </w:p>
    <w:p w14:paraId="7B866ED1" w14:textId="77777777" w:rsidR="00282D00" w:rsidRPr="007926E1" w:rsidRDefault="004340D2" w:rsidP="0048487E">
      <w:pPr>
        <w:spacing w:after="160" w:line="276" w:lineRule="auto"/>
        <w:jc w:val="both"/>
        <w:outlineLvl w:val="0"/>
        <w:rPr>
          <w:rFonts w:ascii="Arial" w:hAnsi="Arial" w:cs="Arial"/>
          <w:sz w:val="22"/>
          <w:szCs w:val="22"/>
        </w:rPr>
      </w:pPr>
      <w:r w:rsidRPr="007926E1">
        <w:rPr>
          <w:rFonts w:ascii="Arial" w:hAnsi="Arial" w:cs="Arial"/>
          <w:sz w:val="22"/>
          <w:szCs w:val="22"/>
        </w:rPr>
        <w:t xml:space="preserve">La </w:t>
      </w:r>
      <w:r w:rsidR="008A0394" w:rsidRPr="005D539E">
        <w:rPr>
          <w:rFonts w:ascii="Arial" w:hAnsi="Arial" w:cs="Arial"/>
          <w:sz w:val="22"/>
          <w:szCs w:val="22"/>
        </w:rPr>
        <w:t xml:space="preserve">Administración de la </w:t>
      </w:r>
      <w:r w:rsidRPr="007926E1">
        <w:rPr>
          <w:rFonts w:ascii="Arial" w:hAnsi="Arial" w:cs="Arial"/>
          <w:sz w:val="22"/>
          <w:szCs w:val="22"/>
        </w:rPr>
        <w:t>Comunidad Autónoma</w:t>
      </w:r>
      <w:r w:rsidR="00C20E1F" w:rsidRPr="007926E1">
        <w:rPr>
          <w:rFonts w:ascii="Arial" w:hAnsi="Arial" w:cs="Arial"/>
          <w:sz w:val="22"/>
          <w:szCs w:val="22"/>
        </w:rPr>
        <w:t xml:space="preserve"> se </w:t>
      </w:r>
      <w:r w:rsidR="00282D00" w:rsidRPr="007926E1">
        <w:rPr>
          <w:rFonts w:ascii="Arial" w:hAnsi="Arial" w:cs="Arial"/>
          <w:sz w:val="22"/>
          <w:szCs w:val="22"/>
        </w:rPr>
        <w:t>compromete a que ca</w:t>
      </w:r>
      <w:r w:rsidR="008E5A0F" w:rsidRPr="007926E1">
        <w:rPr>
          <w:rFonts w:ascii="Arial" w:hAnsi="Arial" w:cs="Arial"/>
          <w:sz w:val="22"/>
          <w:szCs w:val="22"/>
        </w:rPr>
        <w:t>d</w:t>
      </w:r>
      <w:r w:rsidR="00282D00" w:rsidRPr="007926E1">
        <w:rPr>
          <w:rFonts w:ascii="Arial" w:hAnsi="Arial" w:cs="Arial"/>
          <w:sz w:val="22"/>
          <w:szCs w:val="22"/>
        </w:rPr>
        <w:t>a acceso quede justificado con la causa o expediente que lo hubiera motivado.</w:t>
      </w:r>
    </w:p>
    <w:p w14:paraId="6F565311" w14:textId="77777777" w:rsidR="00282D00" w:rsidRPr="007926E1" w:rsidRDefault="00282D00" w:rsidP="0048487E">
      <w:pPr>
        <w:spacing w:after="160" w:line="276" w:lineRule="auto"/>
        <w:ind w:right="-143"/>
        <w:jc w:val="both"/>
        <w:rPr>
          <w:rFonts w:ascii="Arial" w:hAnsi="Arial" w:cs="Arial"/>
          <w:sz w:val="22"/>
          <w:szCs w:val="22"/>
        </w:rPr>
      </w:pPr>
      <w:r w:rsidRPr="007926E1">
        <w:rPr>
          <w:rFonts w:ascii="Arial" w:hAnsi="Arial" w:cs="Arial"/>
          <w:sz w:val="22"/>
          <w:szCs w:val="22"/>
        </w:rPr>
        <w:t>Las partes implicadas en el proceso de auditoría son las siguientes:</w:t>
      </w:r>
    </w:p>
    <w:p w14:paraId="5DBD98DA" w14:textId="77777777" w:rsidR="00282D00" w:rsidRPr="007926E1" w:rsidRDefault="00282D00" w:rsidP="0048487E">
      <w:pPr>
        <w:numPr>
          <w:ilvl w:val="0"/>
          <w:numId w:val="25"/>
        </w:numPr>
        <w:autoSpaceDN w:val="0"/>
        <w:spacing w:after="160" w:line="276" w:lineRule="auto"/>
        <w:ind w:left="0" w:right="-143" w:firstLine="0"/>
        <w:jc w:val="both"/>
        <w:rPr>
          <w:rFonts w:ascii="Arial" w:hAnsi="Arial" w:cs="Arial"/>
          <w:i/>
          <w:sz w:val="22"/>
          <w:szCs w:val="22"/>
          <w:u w:val="single"/>
          <w:lang w:val="ca-ES"/>
        </w:rPr>
      </w:pPr>
      <w:r w:rsidRPr="007926E1">
        <w:rPr>
          <w:rFonts w:ascii="Arial" w:hAnsi="Arial" w:cs="Arial"/>
          <w:i/>
          <w:sz w:val="22"/>
          <w:szCs w:val="22"/>
          <w:u w:val="single"/>
        </w:rPr>
        <w:t xml:space="preserve">Auditor Delegado </w:t>
      </w:r>
      <w:r w:rsidR="00C20E1F" w:rsidRPr="007926E1">
        <w:rPr>
          <w:rFonts w:ascii="Arial" w:hAnsi="Arial" w:cs="Arial"/>
          <w:i/>
          <w:sz w:val="22"/>
          <w:szCs w:val="22"/>
          <w:u w:val="single"/>
        </w:rPr>
        <w:t>de la</w:t>
      </w:r>
      <w:r w:rsidR="008A0394" w:rsidRPr="007926E1">
        <w:rPr>
          <w:rFonts w:ascii="Arial" w:hAnsi="Arial" w:cs="Arial"/>
          <w:i/>
          <w:sz w:val="22"/>
          <w:szCs w:val="22"/>
          <w:u w:val="single"/>
        </w:rPr>
        <w:t xml:space="preserve"> </w:t>
      </w:r>
      <w:r w:rsidR="008A0394" w:rsidRPr="005D539E">
        <w:rPr>
          <w:rFonts w:ascii="Arial" w:hAnsi="Arial" w:cs="Arial"/>
          <w:sz w:val="22"/>
          <w:szCs w:val="22"/>
          <w:u w:val="single"/>
        </w:rPr>
        <w:t>Administración de la</w:t>
      </w:r>
      <w:r w:rsidR="00954AD3" w:rsidRPr="007926E1">
        <w:rPr>
          <w:rFonts w:ascii="Arial" w:hAnsi="Arial" w:cs="Arial"/>
          <w:i/>
          <w:sz w:val="22"/>
          <w:szCs w:val="22"/>
          <w:u w:val="single"/>
        </w:rPr>
        <w:t xml:space="preserve"> Comunidad Autónoma</w:t>
      </w:r>
      <w:r w:rsidRPr="007926E1">
        <w:rPr>
          <w:rFonts w:ascii="Arial" w:hAnsi="Arial" w:cs="Arial"/>
          <w:i/>
          <w:sz w:val="22"/>
          <w:szCs w:val="22"/>
          <w:u w:val="single"/>
        </w:rPr>
        <w:t>.</w:t>
      </w:r>
    </w:p>
    <w:p w14:paraId="4D9DCFC4" w14:textId="77777777" w:rsidR="00F13C12" w:rsidRPr="007926E1" w:rsidRDefault="00F13C12" w:rsidP="0048487E">
      <w:pPr>
        <w:spacing w:after="160" w:line="276" w:lineRule="auto"/>
        <w:ind w:right="-143"/>
        <w:jc w:val="both"/>
        <w:rPr>
          <w:rFonts w:ascii="Arial" w:hAnsi="Arial" w:cs="Arial"/>
          <w:sz w:val="22"/>
          <w:szCs w:val="22"/>
        </w:rPr>
      </w:pPr>
      <w:r w:rsidRPr="007926E1">
        <w:rPr>
          <w:rFonts w:ascii="Arial" w:hAnsi="Arial" w:cs="Arial"/>
          <w:sz w:val="22"/>
          <w:szCs w:val="22"/>
        </w:rPr>
        <w:t>Sus funciones y competencias son:</w:t>
      </w:r>
    </w:p>
    <w:p w14:paraId="3A38739C" w14:textId="53E49E3E" w:rsidR="00F13C12" w:rsidRPr="007926E1" w:rsidRDefault="00F13C12" w:rsidP="0002715D">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Será el interlocutor único con la TGSS en el ámbito de sus competencia</w:t>
      </w:r>
      <w:r w:rsidR="00A0483C">
        <w:rPr>
          <w:rFonts w:ascii="Arial" w:hAnsi="Arial" w:cs="Arial"/>
          <w:sz w:val="22"/>
          <w:szCs w:val="22"/>
        </w:rPr>
        <w:t>s</w:t>
      </w:r>
      <w:r w:rsidRPr="007926E1">
        <w:rPr>
          <w:rFonts w:ascii="Arial" w:hAnsi="Arial" w:cs="Arial"/>
          <w:sz w:val="22"/>
          <w:szCs w:val="22"/>
        </w:rPr>
        <w:t xml:space="preserve"> en temas relacionados con auditorias y resolución de incidencias.</w:t>
      </w:r>
    </w:p>
    <w:p w14:paraId="22B8069C" w14:textId="59F7544A" w:rsidR="00554903" w:rsidRPr="007926E1" w:rsidRDefault="00554903" w:rsidP="0002715D">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Podrá </w:t>
      </w:r>
      <w:r w:rsidR="00C20E1F" w:rsidRPr="007926E1">
        <w:rPr>
          <w:rFonts w:ascii="Arial" w:hAnsi="Arial" w:cs="Arial"/>
          <w:sz w:val="22"/>
          <w:szCs w:val="22"/>
        </w:rPr>
        <w:t>efectuar</w:t>
      </w:r>
      <w:r w:rsidRPr="007926E1">
        <w:rPr>
          <w:rFonts w:ascii="Arial" w:hAnsi="Arial" w:cs="Arial"/>
          <w:sz w:val="22"/>
          <w:szCs w:val="22"/>
        </w:rPr>
        <w:t xml:space="preserve"> la auditoría </w:t>
      </w:r>
      <w:r w:rsidR="005B1049" w:rsidRPr="007926E1">
        <w:rPr>
          <w:rFonts w:ascii="Arial" w:hAnsi="Arial" w:cs="Arial"/>
          <w:sz w:val="22"/>
          <w:szCs w:val="22"/>
        </w:rPr>
        <w:t xml:space="preserve">trimestral </w:t>
      </w:r>
      <w:r w:rsidRPr="007926E1">
        <w:rPr>
          <w:rFonts w:ascii="Arial" w:hAnsi="Arial" w:cs="Arial"/>
          <w:sz w:val="22"/>
          <w:szCs w:val="22"/>
        </w:rPr>
        <w:t xml:space="preserve">a los usuarios autorizados de cualquier consejería dependiente de la </w:t>
      </w:r>
      <w:r w:rsidR="00AF13D7" w:rsidRPr="005D539E">
        <w:rPr>
          <w:rFonts w:ascii="Arial" w:hAnsi="Arial" w:cs="Arial"/>
          <w:sz w:val="22"/>
          <w:szCs w:val="22"/>
        </w:rPr>
        <w:t xml:space="preserve">Administración de la </w:t>
      </w:r>
      <w:r w:rsidRPr="007926E1">
        <w:rPr>
          <w:rFonts w:ascii="Arial" w:hAnsi="Arial" w:cs="Arial"/>
          <w:sz w:val="22"/>
          <w:szCs w:val="22"/>
        </w:rPr>
        <w:t xml:space="preserve">Comunidad Autónoma, únicamente en el caso de ausencia o enfermedad del auditor de la Consejería </w:t>
      </w:r>
      <w:r w:rsidR="00907D9C">
        <w:rPr>
          <w:rFonts w:ascii="Arial" w:hAnsi="Arial" w:cs="Arial"/>
          <w:sz w:val="22"/>
          <w:szCs w:val="22"/>
        </w:rPr>
        <w:t xml:space="preserve">u Organismo </w:t>
      </w:r>
      <w:r w:rsidRPr="007926E1">
        <w:rPr>
          <w:rFonts w:ascii="Arial" w:hAnsi="Arial" w:cs="Arial"/>
          <w:sz w:val="22"/>
          <w:szCs w:val="22"/>
        </w:rPr>
        <w:t xml:space="preserve">correspondiente. Por ello tendrá </w:t>
      </w:r>
      <w:r w:rsidR="00C20E1F" w:rsidRPr="007926E1">
        <w:rPr>
          <w:rFonts w:ascii="Arial" w:hAnsi="Arial" w:cs="Arial"/>
          <w:sz w:val="22"/>
          <w:szCs w:val="22"/>
        </w:rPr>
        <w:t>acceso mediante</w:t>
      </w:r>
      <w:r w:rsidRPr="007926E1">
        <w:rPr>
          <w:rFonts w:ascii="Arial" w:hAnsi="Arial" w:cs="Arial"/>
          <w:sz w:val="22"/>
          <w:szCs w:val="22"/>
        </w:rPr>
        <w:t xml:space="preserve"> consultas a las transacciones de los Ficheros de la TGSS recogidas en el presente Convenio.</w:t>
      </w:r>
    </w:p>
    <w:p w14:paraId="08E24779" w14:textId="14E6970A" w:rsidR="00554903" w:rsidRPr="007926E1" w:rsidRDefault="00554903" w:rsidP="0002715D">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Recibir, sistematizar y analizar los datos facilitados en los informes de auditoría elaborados en cada Consejería </w:t>
      </w:r>
      <w:r w:rsidR="00907D9C">
        <w:rPr>
          <w:rFonts w:ascii="Arial" w:hAnsi="Arial" w:cs="Arial"/>
          <w:sz w:val="22"/>
          <w:szCs w:val="22"/>
        </w:rPr>
        <w:t xml:space="preserve">u Organismo dependiente de la Administración de la Comunidad Autónoma </w:t>
      </w:r>
      <w:r w:rsidRPr="007926E1">
        <w:rPr>
          <w:rFonts w:ascii="Arial" w:hAnsi="Arial" w:cs="Arial"/>
          <w:sz w:val="22"/>
          <w:szCs w:val="22"/>
        </w:rPr>
        <w:t xml:space="preserve">por sus auditores para el posterior envío del Resumen </w:t>
      </w:r>
      <w:r w:rsidR="005B1049" w:rsidRPr="007926E1">
        <w:rPr>
          <w:rFonts w:ascii="Arial" w:hAnsi="Arial" w:cs="Arial"/>
          <w:sz w:val="22"/>
          <w:szCs w:val="22"/>
        </w:rPr>
        <w:t xml:space="preserve">Trimestral </w:t>
      </w:r>
      <w:r w:rsidRPr="007926E1">
        <w:rPr>
          <w:rFonts w:ascii="Arial" w:hAnsi="Arial" w:cs="Arial"/>
          <w:sz w:val="22"/>
          <w:szCs w:val="22"/>
        </w:rPr>
        <w:t>Unificado del total de usuarios auditados.</w:t>
      </w:r>
    </w:p>
    <w:p w14:paraId="6BDC944B" w14:textId="77777777" w:rsidR="00F13C12" w:rsidRPr="007926E1" w:rsidRDefault="00554903" w:rsidP="0002715D">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Tendrá</w:t>
      </w:r>
      <w:r w:rsidR="00F13C12" w:rsidRPr="007926E1">
        <w:rPr>
          <w:rFonts w:ascii="Arial" w:hAnsi="Arial" w:cs="Arial"/>
          <w:sz w:val="22"/>
          <w:szCs w:val="22"/>
        </w:rPr>
        <w:t xml:space="preserve"> como mínimo un nivel 26 de complemento de destino, salvo petición justificada d</w:t>
      </w:r>
      <w:r w:rsidR="00C20E1F" w:rsidRPr="007926E1">
        <w:rPr>
          <w:rFonts w:ascii="Arial" w:hAnsi="Arial" w:cs="Arial"/>
          <w:sz w:val="22"/>
          <w:szCs w:val="22"/>
        </w:rPr>
        <w:t xml:space="preserve">e </w:t>
      </w:r>
      <w:r w:rsidR="00F13C12" w:rsidRPr="007926E1">
        <w:rPr>
          <w:rFonts w:ascii="Arial" w:hAnsi="Arial" w:cs="Arial"/>
          <w:sz w:val="22"/>
          <w:szCs w:val="22"/>
        </w:rPr>
        <w:t xml:space="preserve">la </w:t>
      </w:r>
      <w:r w:rsidR="00AF13D7" w:rsidRPr="00217333">
        <w:rPr>
          <w:rFonts w:ascii="Arial" w:hAnsi="Arial" w:cs="Arial"/>
          <w:sz w:val="22"/>
          <w:szCs w:val="22"/>
        </w:rPr>
        <w:t xml:space="preserve">Administración de la </w:t>
      </w:r>
      <w:r w:rsidR="00F13C12" w:rsidRPr="007926E1">
        <w:rPr>
          <w:rFonts w:ascii="Arial" w:hAnsi="Arial" w:cs="Arial"/>
          <w:sz w:val="22"/>
          <w:szCs w:val="22"/>
        </w:rPr>
        <w:t>Comunidad Autónoma que solicitará la excepción de nivel y que deberá ser aprobada po</w:t>
      </w:r>
      <w:r w:rsidR="003A09AF" w:rsidRPr="007926E1">
        <w:rPr>
          <w:rFonts w:ascii="Arial" w:hAnsi="Arial" w:cs="Arial"/>
          <w:sz w:val="22"/>
          <w:szCs w:val="22"/>
        </w:rPr>
        <w:t>r la Unidad Nacional de Auditorí</w:t>
      </w:r>
      <w:r w:rsidR="00F13C12" w:rsidRPr="007926E1">
        <w:rPr>
          <w:rFonts w:ascii="Arial" w:hAnsi="Arial" w:cs="Arial"/>
          <w:sz w:val="22"/>
          <w:szCs w:val="22"/>
        </w:rPr>
        <w:t>as.</w:t>
      </w:r>
    </w:p>
    <w:p w14:paraId="0831E8F3" w14:textId="0D16C84C" w:rsidR="00554903" w:rsidRPr="007926E1" w:rsidRDefault="00F13C12" w:rsidP="0002715D">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Se les asignará en SILCON un perfil de usuario auditor</w:t>
      </w:r>
      <w:r w:rsidR="00907D9C">
        <w:rPr>
          <w:rFonts w:ascii="Arial" w:hAnsi="Arial" w:cs="Arial"/>
          <w:sz w:val="22"/>
          <w:szCs w:val="22"/>
        </w:rPr>
        <w:t xml:space="preserve"> delegado</w:t>
      </w:r>
      <w:r w:rsidRPr="007926E1">
        <w:rPr>
          <w:rFonts w:ascii="Arial" w:hAnsi="Arial" w:cs="Arial"/>
          <w:sz w:val="22"/>
          <w:szCs w:val="22"/>
        </w:rPr>
        <w:t xml:space="preserve">, dándoseles de alta a estos efectos por la TGSS en el Departamento correspondiente. Las altas, bajas o sustituciones que se produzcan en las personas designadas como Auditor </w:t>
      </w:r>
      <w:r w:rsidR="00554903" w:rsidRPr="007926E1">
        <w:rPr>
          <w:rFonts w:ascii="Arial" w:hAnsi="Arial" w:cs="Arial"/>
          <w:sz w:val="22"/>
          <w:szCs w:val="22"/>
        </w:rPr>
        <w:t xml:space="preserve">delegado de la </w:t>
      </w:r>
      <w:r w:rsidR="00AF13D7" w:rsidRPr="00217333">
        <w:rPr>
          <w:rFonts w:ascii="Arial" w:hAnsi="Arial" w:cs="Arial"/>
          <w:sz w:val="22"/>
          <w:szCs w:val="22"/>
        </w:rPr>
        <w:t xml:space="preserve">Administración de la </w:t>
      </w:r>
      <w:r w:rsidR="00554903" w:rsidRPr="007926E1">
        <w:rPr>
          <w:rFonts w:ascii="Arial" w:hAnsi="Arial" w:cs="Arial"/>
          <w:sz w:val="22"/>
          <w:szCs w:val="22"/>
        </w:rPr>
        <w:t xml:space="preserve">Comunidad Autónoma </w:t>
      </w:r>
      <w:r w:rsidRPr="007926E1">
        <w:rPr>
          <w:rFonts w:ascii="Arial" w:hAnsi="Arial" w:cs="Arial"/>
          <w:sz w:val="22"/>
          <w:szCs w:val="22"/>
        </w:rPr>
        <w:t xml:space="preserve">deberán ser comunicados a la mayor brevedad posible al Auditor Delegado Provincial de la TGSS </w:t>
      </w:r>
      <w:r w:rsidR="00554903" w:rsidRPr="007926E1">
        <w:rPr>
          <w:rFonts w:ascii="Arial" w:hAnsi="Arial" w:cs="Arial"/>
          <w:sz w:val="22"/>
          <w:szCs w:val="22"/>
        </w:rPr>
        <w:t>quien lo pondrá en conocimiento de la Unidad Nacional de Auditorías.</w:t>
      </w:r>
    </w:p>
    <w:p w14:paraId="7DC274BC" w14:textId="7515D286" w:rsidR="00F13C12" w:rsidRPr="007926E1" w:rsidRDefault="003A09AF" w:rsidP="00B9158F">
      <w:pPr>
        <w:tabs>
          <w:tab w:val="num" w:pos="284"/>
        </w:tabs>
        <w:spacing w:line="276" w:lineRule="auto"/>
        <w:ind w:right="-143"/>
        <w:jc w:val="both"/>
        <w:rPr>
          <w:rFonts w:ascii="Arial" w:hAnsi="Arial" w:cs="Arial"/>
          <w:sz w:val="22"/>
          <w:szCs w:val="22"/>
        </w:rPr>
      </w:pPr>
      <w:r w:rsidRPr="007926E1">
        <w:rPr>
          <w:rFonts w:ascii="Arial" w:hAnsi="Arial" w:cs="Arial"/>
          <w:sz w:val="22"/>
          <w:szCs w:val="22"/>
        </w:rPr>
        <w:t>La Unidad Nacional de Auditorí</w:t>
      </w:r>
      <w:r w:rsidR="00907D9C">
        <w:rPr>
          <w:rFonts w:ascii="Arial" w:hAnsi="Arial" w:cs="Arial"/>
          <w:sz w:val="22"/>
          <w:szCs w:val="22"/>
        </w:rPr>
        <w:t>as, previa solicitud de la Administración de la Comunidad Autónoma</w:t>
      </w:r>
      <w:r w:rsidR="00A0483C">
        <w:rPr>
          <w:rFonts w:ascii="Arial" w:hAnsi="Arial" w:cs="Arial"/>
          <w:sz w:val="22"/>
          <w:szCs w:val="22"/>
        </w:rPr>
        <w:t xml:space="preserve">, podrá autorizar al </w:t>
      </w:r>
      <w:r w:rsidR="00F13C12" w:rsidRPr="007926E1">
        <w:rPr>
          <w:rFonts w:ascii="Arial" w:hAnsi="Arial" w:cs="Arial"/>
          <w:sz w:val="22"/>
          <w:szCs w:val="22"/>
        </w:rPr>
        <w:t xml:space="preserve">auditor delegado de la </w:t>
      </w:r>
      <w:r w:rsidR="00907D9C">
        <w:rPr>
          <w:rFonts w:ascii="Arial" w:hAnsi="Arial" w:cs="Arial"/>
          <w:sz w:val="22"/>
          <w:szCs w:val="22"/>
        </w:rPr>
        <w:t xml:space="preserve">Administración de la </w:t>
      </w:r>
      <w:r w:rsidR="00F13C12" w:rsidRPr="007926E1">
        <w:rPr>
          <w:rFonts w:ascii="Arial" w:hAnsi="Arial" w:cs="Arial"/>
          <w:sz w:val="22"/>
          <w:szCs w:val="22"/>
        </w:rPr>
        <w:t xml:space="preserve">Comunidad Autónoma como auditor suplente </w:t>
      </w:r>
      <w:r w:rsidR="00554903" w:rsidRPr="007926E1">
        <w:rPr>
          <w:rFonts w:ascii="Arial" w:hAnsi="Arial" w:cs="Arial"/>
          <w:sz w:val="22"/>
          <w:szCs w:val="22"/>
        </w:rPr>
        <w:t xml:space="preserve">en alguna de las Consejerías </w:t>
      </w:r>
      <w:r w:rsidR="00F13C12" w:rsidRPr="007926E1">
        <w:rPr>
          <w:rFonts w:ascii="Arial" w:hAnsi="Arial" w:cs="Arial"/>
          <w:sz w:val="22"/>
          <w:szCs w:val="22"/>
        </w:rPr>
        <w:t>en los supuestos de vacante, ausencia o enfermedad del auditor</w:t>
      </w:r>
      <w:r w:rsidR="00554903" w:rsidRPr="007926E1">
        <w:rPr>
          <w:rFonts w:ascii="Arial" w:hAnsi="Arial" w:cs="Arial"/>
          <w:sz w:val="22"/>
          <w:szCs w:val="22"/>
        </w:rPr>
        <w:t>.</w:t>
      </w:r>
      <w:r w:rsidR="00F13C12" w:rsidRPr="007926E1">
        <w:rPr>
          <w:rFonts w:ascii="Arial" w:hAnsi="Arial" w:cs="Arial"/>
          <w:sz w:val="22"/>
          <w:szCs w:val="22"/>
        </w:rPr>
        <w:t xml:space="preserve"> </w:t>
      </w:r>
    </w:p>
    <w:p w14:paraId="280554EC" w14:textId="77777777" w:rsidR="00F13C12" w:rsidRPr="007926E1" w:rsidRDefault="00F13C12" w:rsidP="00FC60A5">
      <w:pPr>
        <w:numPr>
          <w:ilvl w:val="1"/>
          <w:numId w:val="16"/>
        </w:numPr>
        <w:tabs>
          <w:tab w:val="clear" w:pos="720"/>
          <w:tab w:val="num" w:pos="284"/>
        </w:tabs>
        <w:autoSpaceDN w:val="0"/>
        <w:spacing w:after="160" w:line="276" w:lineRule="auto"/>
        <w:ind w:left="0" w:right="-143" w:firstLine="142"/>
        <w:jc w:val="both"/>
        <w:rPr>
          <w:rFonts w:ascii="Arial" w:hAnsi="Arial" w:cs="Arial"/>
          <w:sz w:val="22"/>
          <w:szCs w:val="22"/>
        </w:rPr>
      </w:pPr>
      <w:r w:rsidRPr="007926E1">
        <w:rPr>
          <w:rFonts w:ascii="Arial" w:hAnsi="Arial" w:cs="Arial"/>
          <w:sz w:val="22"/>
          <w:szCs w:val="22"/>
        </w:rPr>
        <w:t>El perfil de usuario auditor no comporta el cargo de usuario administrador, a pesar de que ambos usuarios tengan en SILCON un nivel 4. Ello es debido a que la tarea de auditoría no es informática sino de justificación documental de los accesos.</w:t>
      </w:r>
    </w:p>
    <w:p w14:paraId="6F97A8B0" w14:textId="77777777" w:rsidR="00F13C12" w:rsidRPr="007926E1" w:rsidRDefault="00F13C12" w:rsidP="00FC60A5">
      <w:pPr>
        <w:tabs>
          <w:tab w:val="num" w:pos="284"/>
        </w:tabs>
        <w:spacing w:after="160" w:line="276" w:lineRule="auto"/>
        <w:ind w:right="-142"/>
        <w:jc w:val="both"/>
        <w:rPr>
          <w:rFonts w:ascii="Arial" w:hAnsi="Arial" w:cs="Arial"/>
          <w:sz w:val="22"/>
          <w:szCs w:val="22"/>
        </w:rPr>
      </w:pPr>
      <w:r w:rsidRPr="007926E1">
        <w:rPr>
          <w:rFonts w:ascii="Arial" w:hAnsi="Arial" w:cs="Arial"/>
          <w:sz w:val="22"/>
          <w:szCs w:val="22"/>
        </w:rPr>
        <w:lastRenderedPageBreak/>
        <w:t>En ningún caso podrán coincidir en la misma persona los cargos de Administrador SILCON y Auditor Delegado.</w:t>
      </w:r>
    </w:p>
    <w:p w14:paraId="282F68AB" w14:textId="575FF441" w:rsidR="00F13C12" w:rsidRPr="007926E1" w:rsidRDefault="00F13C12" w:rsidP="00FC60A5">
      <w:pPr>
        <w:spacing w:after="160" w:line="276" w:lineRule="auto"/>
        <w:ind w:right="-142"/>
        <w:jc w:val="both"/>
        <w:rPr>
          <w:rFonts w:ascii="Arial" w:hAnsi="Arial" w:cs="Arial"/>
          <w:i/>
          <w:sz w:val="22"/>
          <w:szCs w:val="22"/>
          <w:u w:val="single"/>
        </w:rPr>
      </w:pPr>
      <w:r w:rsidRPr="007926E1">
        <w:rPr>
          <w:rFonts w:ascii="Arial" w:hAnsi="Arial" w:cs="Arial"/>
          <w:i/>
          <w:sz w:val="22"/>
          <w:szCs w:val="22"/>
          <w:u w:val="single"/>
        </w:rPr>
        <w:t>2.- Auditores</w:t>
      </w:r>
      <w:r w:rsidR="00485732">
        <w:rPr>
          <w:rFonts w:ascii="Arial" w:hAnsi="Arial" w:cs="Arial"/>
          <w:i/>
          <w:sz w:val="22"/>
          <w:szCs w:val="22"/>
          <w:u w:val="single"/>
        </w:rPr>
        <w:t xml:space="preserve"> de la Administración de la Comunidad Autónoma</w:t>
      </w:r>
    </w:p>
    <w:p w14:paraId="3DCF1DFF" w14:textId="3FAE47AC" w:rsidR="00F13C12" w:rsidRPr="007926E1" w:rsidRDefault="00485732" w:rsidP="00FC60A5">
      <w:pPr>
        <w:spacing w:after="160" w:line="276" w:lineRule="auto"/>
        <w:ind w:right="-142"/>
        <w:jc w:val="both"/>
        <w:rPr>
          <w:rFonts w:ascii="Arial" w:hAnsi="Arial" w:cs="Arial"/>
          <w:sz w:val="22"/>
          <w:szCs w:val="22"/>
        </w:rPr>
      </w:pPr>
      <w:r>
        <w:rPr>
          <w:rFonts w:ascii="Arial" w:hAnsi="Arial" w:cs="Arial"/>
          <w:sz w:val="22"/>
          <w:szCs w:val="22"/>
        </w:rPr>
        <w:t>Habrá un Auditor</w:t>
      </w:r>
      <w:r w:rsidR="00F13C12" w:rsidRPr="007926E1">
        <w:rPr>
          <w:rFonts w:ascii="Arial" w:hAnsi="Arial" w:cs="Arial"/>
          <w:sz w:val="22"/>
          <w:szCs w:val="22"/>
        </w:rPr>
        <w:t xml:space="preserve"> por cada una de las Consejerías u organismos que tengan autorizadas consultas a los Ficheros de la TGSS</w:t>
      </w:r>
      <w:r w:rsidR="00C139FB" w:rsidRPr="007926E1">
        <w:rPr>
          <w:rFonts w:ascii="Arial" w:hAnsi="Arial" w:cs="Arial"/>
          <w:sz w:val="22"/>
          <w:szCs w:val="22"/>
        </w:rPr>
        <w:t>.</w:t>
      </w:r>
    </w:p>
    <w:p w14:paraId="4DBE8A1D" w14:textId="77777777" w:rsidR="00282D00" w:rsidRPr="007926E1" w:rsidRDefault="00282D00" w:rsidP="00FC60A5">
      <w:pPr>
        <w:spacing w:after="160" w:line="276" w:lineRule="auto"/>
        <w:ind w:right="-143"/>
        <w:jc w:val="both"/>
        <w:rPr>
          <w:rFonts w:ascii="Arial" w:hAnsi="Arial" w:cs="Arial"/>
          <w:sz w:val="22"/>
          <w:szCs w:val="22"/>
        </w:rPr>
      </w:pPr>
      <w:r w:rsidRPr="007926E1">
        <w:rPr>
          <w:rFonts w:ascii="Arial" w:hAnsi="Arial" w:cs="Arial"/>
          <w:sz w:val="22"/>
          <w:szCs w:val="22"/>
        </w:rPr>
        <w:t>Sus funciones y competencias son:</w:t>
      </w:r>
    </w:p>
    <w:p w14:paraId="21C56982" w14:textId="5713C178" w:rsidR="00F13C12" w:rsidRPr="007926E1" w:rsidRDefault="00C20E1F" w:rsidP="00FC60A5">
      <w:pPr>
        <w:numPr>
          <w:ilvl w:val="1"/>
          <w:numId w:val="16"/>
        </w:numPr>
        <w:tabs>
          <w:tab w:val="clear" w:pos="720"/>
          <w:tab w:val="num" w:pos="284"/>
        </w:tabs>
        <w:autoSpaceDN w:val="0"/>
        <w:spacing w:line="276" w:lineRule="auto"/>
        <w:ind w:left="0" w:right="-142" w:firstLine="142"/>
        <w:jc w:val="both"/>
        <w:rPr>
          <w:rFonts w:ascii="Arial" w:hAnsi="Arial" w:cs="Arial"/>
          <w:sz w:val="22"/>
          <w:szCs w:val="22"/>
        </w:rPr>
      </w:pPr>
      <w:r w:rsidRPr="007926E1">
        <w:rPr>
          <w:rFonts w:ascii="Arial" w:hAnsi="Arial" w:cs="Arial"/>
          <w:sz w:val="22"/>
          <w:szCs w:val="22"/>
        </w:rPr>
        <w:t>Efectuar</w:t>
      </w:r>
      <w:r w:rsidR="00F13C12" w:rsidRPr="007926E1">
        <w:rPr>
          <w:rFonts w:ascii="Arial" w:hAnsi="Arial" w:cs="Arial"/>
          <w:sz w:val="22"/>
          <w:szCs w:val="22"/>
        </w:rPr>
        <w:t xml:space="preserve"> la auditoria </w:t>
      </w:r>
      <w:r w:rsidR="005B1049" w:rsidRPr="007926E1">
        <w:rPr>
          <w:rFonts w:ascii="Arial" w:hAnsi="Arial" w:cs="Arial"/>
          <w:sz w:val="22"/>
          <w:szCs w:val="22"/>
        </w:rPr>
        <w:t xml:space="preserve">trimestral </w:t>
      </w:r>
      <w:r w:rsidR="00F13C12" w:rsidRPr="007926E1">
        <w:rPr>
          <w:rFonts w:ascii="Arial" w:hAnsi="Arial" w:cs="Arial"/>
          <w:sz w:val="22"/>
          <w:szCs w:val="22"/>
        </w:rPr>
        <w:t xml:space="preserve">a los usuarios autorizados en su </w:t>
      </w:r>
      <w:r w:rsidR="00485732">
        <w:rPr>
          <w:rFonts w:ascii="Arial" w:hAnsi="Arial" w:cs="Arial"/>
          <w:sz w:val="22"/>
          <w:szCs w:val="22"/>
        </w:rPr>
        <w:t xml:space="preserve">Consejería u </w:t>
      </w:r>
      <w:r w:rsidR="00F13C12" w:rsidRPr="007926E1">
        <w:rPr>
          <w:rFonts w:ascii="Arial" w:hAnsi="Arial" w:cs="Arial"/>
          <w:sz w:val="22"/>
          <w:szCs w:val="22"/>
        </w:rPr>
        <w:t>Organismo</w:t>
      </w:r>
      <w:r w:rsidR="0040350C" w:rsidRPr="007926E1">
        <w:rPr>
          <w:rFonts w:ascii="Arial" w:hAnsi="Arial" w:cs="Arial"/>
          <w:sz w:val="22"/>
          <w:szCs w:val="22"/>
        </w:rPr>
        <w:t>.</w:t>
      </w:r>
    </w:p>
    <w:p w14:paraId="2D6D5414" w14:textId="2BF20697" w:rsidR="00282D00" w:rsidRPr="007926E1" w:rsidRDefault="00F13C12" w:rsidP="0040350C">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Elaborar el informe de auditoría correspondiente a su Consejería </w:t>
      </w:r>
      <w:r w:rsidR="00485732">
        <w:rPr>
          <w:rFonts w:ascii="Arial" w:hAnsi="Arial" w:cs="Arial"/>
          <w:sz w:val="22"/>
          <w:szCs w:val="22"/>
        </w:rPr>
        <w:t xml:space="preserve">u Organismo </w:t>
      </w:r>
      <w:r w:rsidR="00C20E1F" w:rsidRPr="007926E1">
        <w:rPr>
          <w:rFonts w:ascii="Arial" w:hAnsi="Arial" w:cs="Arial"/>
          <w:sz w:val="22"/>
          <w:szCs w:val="22"/>
        </w:rPr>
        <w:t>sobre</w:t>
      </w:r>
      <w:r w:rsidRPr="007926E1">
        <w:rPr>
          <w:rFonts w:ascii="Arial" w:hAnsi="Arial" w:cs="Arial"/>
          <w:sz w:val="22"/>
          <w:szCs w:val="22"/>
        </w:rPr>
        <w:t xml:space="preserve"> la </w:t>
      </w:r>
      <w:r w:rsidR="00C20E1F" w:rsidRPr="007926E1">
        <w:rPr>
          <w:rFonts w:ascii="Arial" w:hAnsi="Arial" w:cs="Arial"/>
          <w:sz w:val="22"/>
          <w:szCs w:val="22"/>
        </w:rPr>
        <w:t>auditoría</w:t>
      </w:r>
      <w:r w:rsidRPr="007926E1">
        <w:rPr>
          <w:rFonts w:ascii="Arial" w:hAnsi="Arial" w:cs="Arial"/>
          <w:sz w:val="22"/>
          <w:szCs w:val="22"/>
        </w:rPr>
        <w:t xml:space="preserve"> practicada para el posterior envío al Auditor Delegado de la Comunidad Autónoma</w:t>
      </w:r>
      <w:r w:rsidR="0040350C" w:rsidRPr="007926E1">
        <w:rPr>
          <w:rFonts w:ascii="Arial" w:hAnsi="Arial" w:cs="Arial"/>
          <w:sz w:val="22"/>
          <w:szCs w:val="22"/>
        </w:rPr>
        <w:t>.</w:t>
      </w:r>
    </w:p>
    <w:p w14:paraId="563F516A" w14:textId="77777777" w:rsidR="00282D00" w:rsidRPr="007926E1" w:rsidRDefault="00282D00" w:rsidP="0040350C">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Tendrán como mínimo un nivel 26 de complemento de destino, salvo petición justificada d</w:t>
      </w:r>
      <w:r w:rsidR="00C20E1F" w:rsidRPr="007926E1">
        <w:rPr>
          <w:rFonts w:ascii="Arial" w:hAnsi="Arial" w:cs="Arial"/>
          <w:sz w:val="22"/>
          <w:szCs w:val="22"/>
        </w:rPr>
        <w:t xml:space="preserve">e </w:t>
      </w:r>
      <w:r w:rsidR="00954AD3" w:rsidRPr="007926E1">
        <w:rPr>
          <w:rFonts w:ascii="Arial" w:hAnsi="Arial" w:cs="Arial"/>
          <w:sz w:val="22"/>
          <w:szCs w:val="22"/>
        </w:rPr>
        <w:t xml:space="preserve">la Comunidad Autónoma </w:t>
      </w:r>
      <w:r w:rsidRPr="007926E1">
        <w:rPr>
          <w:rFonts w:ascii="Arial" w:hAnsi="Arial" w:cs="Arial"/>
          <w:sz w:val="22"/>
          <w:szCs w:val="22"/>
        </w:rPr>
        <w:t>que solicitará la excepción de nivel y que deberá ser aprobada po</w:t>
      </w:r>
      <w:r w:rsidR="006400FB" w:rsidRPr="007926E1">
        <w:rPr>
          <w:rFonts w:ascii="Arial" w:hAnsi="Arial" w:cs="Arial"/>
          <w:sz w:val="22"/>
          <w:szCs w:val="22"/>
        </w:rPr>
        <w:t>r la Unidad Nacional de Auditorí</w:t>
      </w:r>
      <w:r w:rsidRPr="007926E1">
        <w:rPr>
          <w:rFonts w:ascii="Arial" w:hAnsi="Arial" w:cs="Arial"/>
          <w:sz w:val="22"/>
          <w:szCs w:val="22"/>
        </w:rPr>
        <w:t>as.</w:t>
      </w:r>
    </w:p>
    <w:p w14:paraId="56233AA7" w14:textId="77777777" w:rsidR="00282D00" w:rsidRPr="007926E1" w:rsidRDefault="00282D00" w:rsidP="0040350C">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Se les asignará en SILCON un perfil de usuario auditor, dándoseles de alta a estos efectos por la TGSS en el Departamento correspondiente. Las altas, bajas o sustituciones que se produzcan en las personas designadas como Auditor deberán ser comunicados a la mayor brevedad posible al Auditor Delegado de la </w:t>
      </w:r>
      <w:r w:rsidR="00627B3E" w:rsidRPr="007926E1">
        <w:rPr>
          <w:rFonts w:ascii="Arial" w:hAnsi="Arial" w:cs="Arial"/>
          <w:sz w:val="22"/>
          <w:szCs w:val="22"/>
        </w:rPr>
        <w:t xml:space="preserve">Comunidad Autónoma quien lo pondrá en conocimiento del Auditor Delegado Provincial de la </w:t>
      </w:r>
      <w:r w:rsidRPr="007926E1">
        <w:rPr>
          <w:rFonts w:ascii="Arial" w:hAnsi="Arial" w:cs="Arial"/>
          <w:sz w:val="22"/>
          <w:szCs w:val="22"/>
        </w:rPr>
        <w:t>TGSS</w:t>
      </w:r>
      <w:r w:rsidR="0040350C" w:rsidRPr="007926E1">
        <w:rPr>
          <w:rFonts w:ascii="Arial" w:hAnsi="Arial" w:cs="Arial"/>
          <w:sz w:val="22"/>
          <w:szCs w:val="22"/>
        </w:rPr>
        <w:t>.</w:t>
      </w:r>
      <w:r w:rsidRPr="007926E1">
        <w:rPr>
          <w:rFonts w:ascii="Arial" w:hAnsi="Arial" w:cs="Arial"/>
          <w:sz w:val="22"/>
          <w:szCs w:val="22"/>
        </w:rPr>
        <w:t xml:space="preserve"> </w:t>
      </w:r>
    </w:p>
    <w:p w14:paraId="208E0F22" w14:textId="77777777" w:rsidR="00282D00" w:rsidRPr="007926E1" w:rsidRDefault="00282D00" w:rsidP="0040350C">
      <w:pPr>
        <w:numPr>
          <w:ilvl w:val="1"/>
          <w:numId w:val="16"/>
        </w:numPr>
        <w:tabs>
          <w:tab w:val="clear" w:pos="720"/>
          <w:tab w:val="num" w:pos="284"/>
        </w:tabs>
        <w:autoSpaceDN w:val="0"/>
        <w:spacing w:line="276" w:lineRule="auto"/>
        <w:ind w:left="0" w:right="-143" w:firstLine="142"/>
        <w:jc w:val="both"/>
        <w:rPr>
          <w:rFonts w:ascii="Arial" w:hAnsi="Arial" w:cs="Arial"/>
          <w:sz w:val="22"/>
          <w:szCs w:val="22"/>
        </w:rPr>
      </w:pPr>
      <w:r w:rsidRPr="007926E1">
        <w:rPr>
          <w:rFonts w:ascii="Arial" w:hAnsi="Arial" w:cs="Arial"/>
          <w:sz w:val="22"/>
          <w:szCs w:val="22"/>
        </w:rPr>
        <w:t>El perfil de usuario auditor no comporta el cargo de usuario administrador, a pesar de que ambos usuarios tengan en SILCON un nivel 4. Ello es debido a que la tarea de auditoría no es informática sino de justificación documental de los accesos.</w:t>
      </w:r>
    </w:p>
    <w:p w14:paraId="04E74580" w14:textId="77777777" w:rsidR="00282D00" w:rsidRPr="007926E1" w:rsidRDefault="00282D00" w:rsidP="00054832">
      <w:pPr>
        <w:tabs>
          <w:tab w:val="num" w:pos="284"/>
        </w:tabs>
        <w:spacing w:after="240" w:line="276" w:lineRule="auto"/>
        <w:ind w:right="-142"/>
        <w:jc w:val="both"/>
        <w:rPr>
          <w:rFonts w:ascii="Arial" w:hAnsi="Arial" w:cs="Arial"/>
          <w:sz w:val="22"/>
          <w:szCs w:val="22"/>
        </w:rPr>
      </w:pPr>
      <w:r w:rsidRPr="007926E1">
        <w:rPr>
          <w:rFonts w:ascii="Arial" w:hAnsi="Arial" w:cs="Arial"/>
          <w:sz w:val="22"/>
          <w:szCs w:val="22"/>
        </w:rPr>
        <w:t>En ningún caso podrán coincidir en la misma persona los cargos de Administrador SILCON y Auditor Delegado.</w:t>
      </w:r>
    </w:p>
    <w:p w14:paraId="3761F12E" w14:textId="77777777" w:rsidR="003276D7" w:rsidRPr="00054832" w:rsidRDefault="00554903" w:rsidP="00054832">
      <w:pPr>
        <w:pStyle w:val="Textopredeterminado"/>
        <w:tabs>
          <w:tab w:val="num" w:pos="284"/>
        </w:tabs>
        <w:spacing w:after="160" w:line="276" w:lineRule="auto"/>
        <w:ind w:right="-142"/>
        <w:jc w:val="both"/>
        <w:rPr>
          <w:rFonts w:ascii="Arial" w:hAnsi="Arial" w:cs="Arial"/>
          <w:i/>
          <w:sz w:val="22"/>
          <w:szCs w:val="22"/>
          <w:u w:val="single"/>
          <w:lang w:val="es-ES"/>
        </w:rPr>
      </w:pPr>
      <w:r w:rsidRPr="007926E1">
        <w:rPr>
          <w:rFonts w:ascii="Arial" w:hAnsi="Arial" w:cs="Arial"/>
          <w:i/>
          <w:sz w:val="22"/>
          <w:szCs w:val="22"/>
          <w:u w:val="single"/>
          <w:lang w:val="es-ES"/>
        </w:rPr>
        <w:t>3</w:t>
      </w:r>
      <w:r w:rsidR="00282D00" w:rsidRPr="007926E1">
        <w:rPr>
          <w:rFonts w:ascii="Arial" w:hAnsi="Arial" w:cs="Arial"/>
          <w:i/>
          <w:sz w:val="22"/>
          <w:szCs w:val="22"/>
          <w:u w:val="single"/>
          <w:lang w:val="es-ES"/>
        </w:rPr>
        <w:t xml:space="preserve">.- </w:t>
      </w:r>
      <w:bookmarkStart w:id="1" w:name="OLE_LINK2"/>
      <w:bookmarkStart w:id="2" w:name="OLE_LINK1"/>
      <w:r w:rsidR="00282D00" w:rsidRPr="007926E1">
        <w:rPr>
          <w:rFonts w:ascii="Arial" w:hAnsi="Arial" w:cs="Arial"/>
          <w:i/>
          <w:sz w:val="22"/>
          <w:szCs w:val="22"/>
          <w:u w:val="single"/>
          <w:lang w:val="es-ES"/>
        </w:rPr>
        <w:t>Auditor Delegado Provincial de la TGSS.</w:t>
      </w:r>
      <w:bookmarkEnd w:id="1"/>
      <w:bookmarkEnd w:id="2"/>
      <w:r w:rsidR="00282D00" w:rsidRPr="007926E1">
        <w:rPr>
          <w:rFonts w:ascii="Arial" w:hAnsi="Arial" w:cs="Arial"/>
          <w:i/>
          <w:sz w:val="22"/>
          <w:szCs w:val="22"/>
          <w:u w:val="single"/>
          <w:lang w:val="es-ES"/>
        </w:rPr>
        <w:t xml:space="preserve"> </w:t>
      </w:r>
    </w:p>
    <w:p w14:paraId="436E3599" w14:textId="77777777" w:rsidR="00282D00" w:rsidRPr="007926E1" w:rsidRDefault="00282D00" w:rsidP="00FC60A5">
      <w:pPr>
        <w:pStyle w:val="Piedepgina"/>
        <w:tabs>
          <w:tab w:val="num" w:pos="284"/>
          <w:tab w:val="left" w:pos="935"/>
          <w:tab w:val="left" w:pos="1616"/>
        </w:tabs>
        <w:spacing w:after="160" w:line="276" w:lineRule="auto"/>
        <w:ind w:right="-142"/>
        <w:rPr>
          <w:rFonts w:ascii="Arial" w:hAnsi="Arial" w:cs="Arial"/>
          <w:sz w:val="22"/>
          <w:szCs w:val="22"/>
        </w:rPr>
      </w:pPr>
      <w:r w:rsidRPr="007926E1">
        <w:rPr>
          <w:rFonts w:ascii="Arial" w:hAnsi="Arial" w:cs="Arial"/>
          <w:sz w:val="22"/>
          <w:szCs w:val="22"/>
        </w:rPr>
        <w:t>Tendrá las siguientes funciones:</w:t>
      </w:r>
    </w:p>
    <w:p w14:paraId="760AF7C9" w14:textId="1D48490C" w:rsidR="00282D00" w:rsidRPr="007926E1" w:rsidRDefault="00282D00" w:rsidP="0040350C">
      <w:pPr>
        <w:pStyle w:val="Piedepgina"/>
        <w:numPr>
          <w:ilvl w:val="0"/>
          <w:numId w:val="17"/>
        </w:numPr>
        <w:tabs>
          <w:tab w:val="num" w:pos="284"/>
          <w:tab w:val="left" w:pos="935"/>
          <w:tab w:val="left" w:pos="1616"/>
        </w:tabs>
        <w:overflowPunct w:val="0"/>
        <w:autoSpaceDE w:val="0"/>
        <w:autoSpaceDN w:val="0"/>
        <w:adjustRightInd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Realizar las auditorias de los </w:t>
      </w:r>
      <w:r w:rsidR="00485732">
        <w:rPr>
          <w:rFonts w:ascii="Arial" w:hAnsi="Arial" w:cs="Arial"/>
          <w:sz w:val="22"/>
          <w:szCs w:val="22"/>
        </w:rPr>
        <w:t>accesos del Auditor Delegado de la Administración de la Comunidad Autónoma</w:t>
      </w:r>
      <w:r w:rsidRPr="007926E1">
        <w:rPr>
          <w:rFonts w:ascii="Arial" w:hAnsi="Arial" w:cs="Arial"/>
          <w:sz w:val="22"/>
          <w:szCs w:val="22"/>
        </w:rPr>
        <w:t>.</w:t>
      </w:r>
    </w:p>
    <w:p w14:paraId="1DD0C59E" w14:textId="7051DC8C" w:rsidR="00282D00" w:rsidRPr="007926E1" w:rsidRDefault="00282D00" w:rsidP="0040350C">
      <w:pPr>
        <w:pStyle w:val="Piedepgina"/>
        <w:numPr>
          <w:ilvl w:val="0"/>
          <w:numId w:val="17"/>
        </w:numPr>
        <w:tabs>
          <w:tab w:val="num" w:pos="284"/>
          <w:tab w:val="left" w:pos="935"/>
          <w:tab w:val="left" w:pos="1616"/>
        </w:tabs>
        <w:overflowPunct w:val="0"/>
        <w:autoSpaceDE w:val="0"/>
        <w:autoSpaceDN w:val="0"/>
        <w:adjustRightInd w:val="0"/>
        <w:spacing w:line="276" w:lineRule="auto"/>
        <w:ind w:left="284" w:right="-143" w:hanging="142"/>
        <w:jc w:val="both"/>
        <w:rPr>
          <w:rFonts w:ascii="Arial" w:hAnsi="Arial" w:cs="Arial"/>
          <w:sz w:val="22"/>
          <w:szCs w:val="22"/>
        </w:rPr>
      </w:pPr>
      <w:r w:rsidRPr="007926E1">
        <w:rPr>
          <w:rFonts w:ascii="Arial" w:hAnsi="Arial" w:cs="Arial"/>
          <w:sz w:val="22"/>
          <w:szCs w:val="22"/>
        </w:rPr>
        <w:t xml:space="preserve">Recibir, sistematizar y analizar los datos facilitados en el informe </w:t>
      </w:r>
      <w:r w:rsidR="005B1049" w:rsidRPr="007926E1">
        <w:rPr>
          <w:rFonts w:ascii="Arial" w:hAnsi="Arial" w:cs="Arial"/>
          <w:sz w:val="22"/>
          <w:szCs w:val="22"/>
        </w:rPr>
        <w:t xml:space="preserve">trimestral </w:t>
      </w:r>
      <w:r w:rsidRPr="007926E1">
        <w:rPr>
          <w:rFonts w:ascii="Arial" w:hAnsi="Arial" w:cs="Arial"/>
          <w:sz w:val="22"/>
          <w:szCs w:val="22"/>
        </w:rPr>
        <w:t xml:space="preserve">de auditoría elaborado por el Auditor Delegado </w:t>
      </w:r>
      <w:r w:rsidR="00485732">
        <w:rPr>
          <w:rFonts w:ascii="Arial" w:hAnsi="Arial" w:cs="Arial"/>
          <w:sz w:val="22"/>
          <w:szCs w:val="22"/>
        </w:rPr>
        <w:t>de la Comunidad Autónoma</w:t>
      </w:r>
      <w:r w:rsidRPr="007926E1">
        <w:rPr>
          <w:rFonts w:ascii="Arial" w:hAnsi="Arial" w:cs="Arial"/>
          <w:sz w:val="22"/>
          <w:szCs w:val="22"/>
        </w:rPr>
        <w:t>.</w:t>
      </w:r>
    </w:p>
    <w:p w14:paraId="6D3A11F1" w14:textId="1CEFA6AD" w:rsidR="00627B3E" w:rsidRPr="007926E1" w:rsidRDefault="00627B3E" w:rsidP="0040350C">
      <w:pPr>
        <w:pStyle w:val="Piedepgina"/>
        <w:numPr>
          <w:ilvl w:val="0"/>
          <w:numId w:val="17"/>
        </w:numPr>
        <w:tabs>
          <w:tab w:val="num" w:pos="284"/>
          <w:tab w:val="left" w:pos="935"/>
          <w:tab w:val="left" w:pos="1616"/>
        </w:tabs>
        <w:overflowPunct w:val="0"/>
        <w:autoSpaceDE w:val="0"/>
        <w:autoSpaceDN w:val="0"/>
        <w:adjustRightInd w:val="0"/>
        <w:spacing w:line="276" w:lineRule="auto"/>
        <w:ind w:left="0" w:right="-143" w:firstLine="142"/>
        <w:jc w:val="both"/>
        <w:rPr>
          <w:rFonts w:ascii="Arial" w:hAnsi="Arial" w:cs="Arial"/>
          <w:sz w:val="22"/>
          <w:szCs w:val="22"/>
        </w:rPr>
      </w:pPr>
      <w:r w:rsidRPr="007926E1">
        <w:rPr>
          <w:rFonts w:ascii="Arial" w:hAnsi="Arial" w:cs="Arial"/>
          <w:sz w:val="22"/>
          <w:szCs w:val="22"/>
        </w:rPr>
        <w:t>Asignación/</w:t>
      </w:r>
      <w:r w:rsidR="00D508E7">
        <w:rPr>
          <w:rFonts w:ascii="Arial" w:hAnsi="Arial" w:cs="Arial"/>
          <w:sz w:val="22"/>
          <w:szCs w:val="22"/>
        </w:rPr>
        <w:t>d</w:t>
      </w:r>
      <w:r w:rsidR="00485732">
        <w:rPr>
          <w:rFonts w:ascii="Arial" w:hAnsi="Arial" w:cs="Arial"/>
          <w:sz w:val="22"/>
          <w:szCs w:val="22"/>
        </w:rPr>
        <w:t>esasignación de una Consejería u Organismo dependiente de la Administración de la Comunidad Autónoma</w:t>
      </w:r>
      <w:r w:rsidRPr="007926E1">
        <w:rPr>
          <w:rFonts w:ascii="Arial" w:hAnsi="Arial" w:cs="Arial"/>
          <w:sz w:val="22"/>
          <w:szCs w:val="22"/>
        </w:rPr>
        <w:t xml:space="preserve"> al Auditor Delegado</w:t>
      </w:r>
      <w:r w:rsidR="0040350C" w:rsidRPr="007926E1">
        <w:rPr>
          <w:rFonts w:ascii="Arial" w:hAnsi="Arial" w:cs="Arial"/>
          <w:sz w:val="22"/>
          <w:szCs w:val="22"/>
        </w:rPr>
        <w:t>.</w:t>
      </w:r>
    </w:p>
    <w:p w14:paraId="67CF38B1" w14:textId="39CA9FC2" w:rsidR="00282D00" w:rsidRPr="007926E1" w:rsidRDefault="00282D00" w:rsidP="0040350C">
      <w:pPr>
        <w:pStyle w:val="Piedepgina"/>
        <w:numPr>
          <w:ilvl w:val="0"/>
          <w:numId w:val="17"/>
        </w:numPr>
        <w:tabs>
          <w:tab w:val="num" w:pos="284"/>
          <w:tab w:val="left" w:pos="935"/>
          <w:tab w:val="left" w:pos="1616"/>
        </w:tabs>
        <w:overflowPunct w:val="0"/>
        <w:autoSpaceDE w:val="0"/>
        <w:autoSpaceDN w:val="0"/>
        <w:adjustRightInd w:val="0"/>
        <w:spacing w:line="276" w:lineRule="auto"/>
        <w:ind w:left="0" w:right="-143" w:firstLine="142"/>
        <w:jc w:val="both"/>
        <w:rPr>
          <w:rFonts w:ascii="Arial" w:hAnsi="Arial" w:cs="Arial"/>
          <w:sz w:val="22"/>
          <w:szCs w:val="22"/>
        </w:rPr>
      </w:pPr>
      <w:r w:rsidRPr="007926E1">
        <w:rPr>
          <w:rFonts w:ascii="Arial" w:hAnsi="Arial" w:cs="Arial"/>
          <w:sz w:val="22"/>
          <w:szCs w:val="22"/>
        </w:rPr>
        <w:t xml:space="preserve">Información y resolución de dudas e incidencias al Auditor Delegado </w:t>
      </w:r>
      <w:r w:rsidR="00056A82">
        <w:rPr>
          <w:rFonts w:ascii="Arial" w:hAnsi="Arial" w:cs="Arial"/>
          <w:sz w:val="22"/>
          <w:szCs w:val="22"/>
        </w:rPr>
        <w:t>de la Administración de la Comunidad Autónoma</w:t>
      </w:r>
      <w:r w:rsidRPr="007926E1">
        <w:rPr>
          <w:rFonts w:ascii="Arial" w:hAnsi="Arial" w:cs="Arial"/>
          <w:sz w:val="22"/>
          <w:szCs w:val="22"/>
        </w:rPr>
        <w:t>.</w:t>
      </w:r>
    </w:p>
    <w:p w14:paraId="13BEDF1B" w14:textId="77777777" w:rsidR="00282D00" w:rsidRPr="00054832" w:rsidRDefault="00282D00" w:rsidP="00054832">
      <w:pPr>
        <w:pStyle w:val="Piedepgina"/>
        <w:numPr>
          <w:ilvl w:val="0"/>
          <w:numId w:val="17"/>
        </w:numPr>
        <w:tabs>
          <w:tab w:val="num" w:pos="284"/>
          <w:tab w:val="left" w:pos="935"/>
          <w:tab w:val="left" w:pos="1616"/>
        </w:tabs>
        <w:overflowPunct w:val="0"/>
        <w:autoSpaceDE w:val="0"/>
        <w:autoSpaceDN w:val="0"/>
        <w:adjustRightInd w:val="0"/>
        <w:spacing w:after="240" w:line="276" w:lineRule="auto"/>
        <w:ind w:left="0" w:right="-142" w:firstLine="142"/>
        <w:jc w:val="both"/>
        <w:rPr>
          <w:rFonts w:ascii="Arial" w:hAnsi="Arial" w:cs="Arial"/>
          <w:sz w:val="22"/>
          <w:szCs w:val="22"/>
        </w:rPr>
      </w:pPr>
      <w:r w:rsidRPr="007926E1">
        <w:rPr>
          <w:rFonts w:ascii="Arial" w:hAnsi="Arial" w:cs="Arial"/>
          <w:sz w:val="22"/>
          <w:szCs w:val="22"/>
        </w:rPr>
        <w:t>Comunicar el resultado de las auditorías e incidencias a la Unidad Nacional de Auditorías.</w:t>
      </w:r>
    </w:p>
    <w:p w14:paraId="1C81CB81" w14:textId="77777777" w:rsidR="00282D00" w:rsidRPr="007926E1" w:rsidRDefault="00554903" w:rsidP="005C1EB7">
      <w:pPr>
        <w:pStyle w:val="Piedepgina"/>
        <w:tabs>
          <w:tab w:val="num" w:pos="284"/>
          <w:tab w:val="left" w:pos="935"/>
          <w:tab w:val="left" w:pos="1616"/>
        </w:tabs>
        <w:spacing w:after="160" w:line="276" w:lineRule="auto"/>
        <w:ind w:right="-142"/>
        <w:rPr>
          <w:rFonts w:ascii="Arial" w:hAnsi="Arial" w:cs="Arial"/>
          <w:i/>
          <w:sz w:val="22"/>
          <w:szCs w:val="22"/>
          <w:u w:val="single"/>
        </w:rPr>
      </w:pPr>
      <w:r w:rsidRPr="007926E1">
        <w:rPr>
          <w:rFonts w:ascii="Arial" w:hAnsi="Arial" w:cs="Arial"/>
          <w:i/>
          <w:sz w:val="22"/>
          <w:szCs w:val="22"/>
          <w:u w:val="single"/>
        </w:rPr>
        <w:t>4</w:t>
      </w:r>
      <w:r w:rsidR="006400FB" w:rsidRPr="007926E1">
        <w:rPr>
          <w:rFonts w:ascii="Arial" w:hAnsi="Arial" w:cs="Arial"/>
          <w:i/>
          <w:sz w:val="22"/>
          <w:szCs w:val="22"/>
          <w:u w:val="single"/>
        </w:rPr>
        <w:t>.- Unidad Nacional de Auditorí</w:t>
      </w:r>
      <w:r w:rsidR="00282D00" w:rsidRPr="007926E1">
        <w:rPr>
          <w:rFonts w:ascii="Arial" w:hAnsi="Arial" w:cs="Arial"/>
          <w:i/>
          <w:sz w:val="22"/>
          <w:szCs w:val="22"/>
          <w:u w:val="single"/>
        </w:rPr>
        <w:t>as:</w:t>
      </w:r>
    </w:p>
    <w:p w14:paraId="3A68CC49" w14:textId="77777777" w:rsidR="00282D00" w:rsidRPr="007926E1" w:rsidRDefault="00282D00" w:rsidP="005C1EB7">
      <w:pPr>
        <w:pStyle w:val="Piedepgina"/>
        <w:tabs>
          <w:tab w:val="num" w:pos="284"/>
          <w:tab w:val="left" w:pos="935"/>
          <w:tab w:val="left" w:pos="1616"/>
        </w:tabs>
        <w:spacing w:after="160" w:line="276" w:lineRule="auto"/>
        <w:ind w:right="-142"/>
        <w:rPr>
          <w:rFonts w:ascii="Arial" w:hAnsi="Arial" w:cs="Arial"/>
          <w:sz w:val="22"/>
          <w:szCs w:val="22"/>
        </w:rPr>
      </w:pPr>
      <w:r w:rsidRPr="007926E1">
        <w:rPr>
          <w:rFonts w:ascii="Arial" w:hAnsi="Arial" w:cs="Arial"/>
          <w:sz w:val="22"/>
          <w:szCs w:val="22"/>
        </w:rPr>
        <w:t>Serán funciones d</w:t>
      </w:r>
      <w:r w:rsidR="006400FB" w:rsidRPr="007926E1">
        <w:rPr>
          <w:rFonts w:ascii="Arial" w:hAnsi="Arial" w:cs="Arial"/>
          <w:sz w:val="22"/>
          <w:szCs w:val="22"/>
        </w:rPr>
        <w:t>e la Unidad Nacional de Auditorí</w:t>
      </w:r>
      <w:r w:rsidRPr="007926E1">
        <w:rPr>
          <w:rFonts w:ascii="Arial" w:hAnsi="Arial" w:cs="Arial"/>
          <w:sz w:val="22"/>
          <w:szCs w:val="22"/>
        </w:rPr>
        <w:t>a</w:t>
      </w:r>
      <w:r w:rsidR="006400FB" w:rsidRPr="007926E1">
        <w:rPr>
          <w:rFonts w:ascii="Arial" w:hAnsi="Arial" w:cs="Arial"/>
          <w:sz w:val="22"/>
          <w:szCs w:val="22"/>
        </w:rPr>
        <w:t>s</w:t>
      </w:r>
      <w:r w:rsidRPr="007926E1">
        <w:rPr>
          <w:rFonts w:ascii="Arial" w:hAnsi="Arial" w:cs="Arial"/>
          <w:sz w:val="22"/>
          <w:szCs w:val="22"/>
        </w:rPr>
        <w:t xml:space="preserve"> las siguientes:</w:t>
      </w:r>
    </w:p>
    <w:p w14:paraId="6171DDBD" w14:textId="77777777" w:rsidR="00282D00" w:rsidRPr="007926E1" w:rsidRDefault="00282D00" w:rsidP="005C1EB7">
      <w:pPr>
        <w:pStyle w:val="Piedepgina"/>
        <w:numPr>
          <w:ilvl w:val="0"/>
          <w:numId w:val="17"/>
        </w:numPr>
        <w:tabs>
          <w:tab w:val="num" w:pos="284"/>
          <w:tab w:val="left" w:pos="935"/>
          <w:tab w:val="left" w:pos="1616"/>
        </w:tabs>
        <w:overflowPunct w:val="0"/>
        <w:autoSpaceDE w:val="0"/>
        <w:autoSpaceDN w:val="0"/>
        <w:adjustRightInd w:val="0"/>
        <w:spacing w:line="276" w:lineRule="auto"/>
        <w:ind w:left="0" w:right="-142" w:firstLine="142"/>
        <w:jc w:val="both"/>
        <w:rPr>
          <w:rFonts w:ascii="Arial" w:hAnsi="Arial" w:cs="Arial"/>
          <w:sz w:val="22"/>
          <w:szCs w:val="22"/>
        </w:rPr>
      </w:pPr>
      <w:r w:rsidRPr="007926E1">
        <w:rPr>
          <w:rFonts w:ascii="Arial" w:hAnsi="Arial" w:cs="Arial"/>
          <w:sz w:val="22"/>
          <w:szCs w:val="22"/>
        </w:rPr>
        <w:t>Velar por la adecuada transmisión de instrucciones</w:t>
      </w:r>
      <w:r w:rsidR="006400FB" w:rsidRPr="007926E1">
        <w:rPr>
          <w:rFonts w:ascii="Arial" w:hAnsi="Arial" w:cs="Arial"/>
          <w:sz w:val="22"/>
          <w:szCs w:val="22"/>
        </w:rPr>
        <w:t>,</w:t>
      </w:r>
      <w:r w:rsidRPr="007926E1">
        <w:rPr>
          <w:rFonts w:ascii="Arial" w:hAnsi="Arial" w:cs="Arial"/>
          <w:sz w:val="22"/>
          <w:szCs w:val="22"/>
        </w:rPr>
        <w:t xml:space="preserve"> y contribuir a la aclaración de dudas sobre accesos indebidos, con el fin de que las auditorias se lleven a efecto por las unidades competentes, con unos criterios unificados.</w:t>
      </w:r>
    </w:p>
    <w:p w14:paraId="685497F7" w14:textId="0857F86B" w:rsidR="00282D00" w:rsidRPr="007926E1" w:rsidRDefault="00282D00" w:rsidP="00D37CB6">
      <w:pPr>
        <w:pStyle w:val="Piedepgina"/>
        <w:numPr>
          <w:ilvl w:val="0"/>
          <w:numId w:val="17"/>
        </w:numPr>
        <w:tabs>
          <w:tab w:val="num" w:pos="284"/>
          <w:tab w:val="left" w:pos="935"/>
          <w:tab w:val="left" w:pos="1616"/>
        </w:tabs>
        <w:overflowPunct w:val="0"/>
        <w:autoSpaceDE w:val="0"/>
        <w:autoSpaceDN w:val="0"/>
        <w:adjustRightInd w:val="0"/>
        <w:spacing w:line="276" w:lineRule="auto"/>
        <w:ind w:left="0" w:right="-143" w:firstLine="142"/>
        <w:jc w:val="both"/>
        <w:rPr>
          <w:rFonts w:ascii="Arial" w:hAnsi="Arial" w:cs="Arial"/>
          <w:sz w:val="22"/>
          <w:szCs w:val="22"/>
        </w:rPr>
      </w:pPr>
      <w:r w:rsidRPr="007926E1">
        <w:rPr>
          <w:rFonts w:ascii="Arial" w:hAnsi="Arial" w:cs="Arial"/>
          <w:sz w:val="22"/>
          <w:szCs w:val="22"/>
        </w:rPr>
        <w:lastRenderedPageBreak/>
        <w:t>Formular propuestas y recomendaciones en materias relacionadas con la adecuación de los accesos a los ficheros informáticos y bases de datos gestionados por la TGSS, en particular de:</w:t>
      </w:r>
    </w:p>
    <w:p w14:paraId="1056C5AF" w14:textId="77777777" w:rsidR="00282D00" w:rsidRPr="007926E1" w:rsidRDefault="00282D00" w:rsidP="001F1B91">
      <w:pPr>
        <w:pStyle w:val="Piedepgina"/>
        <w:numPr>
          <w:ilvl w:val="0"/>
          <w:numId w:val="38"/>
        </w:numPr>
        <w:tabs>
          <w:tab w:val="left" w:pos="284"/>
          <w:tab w:val="num" w:pos="1800"/>
        </w:tabs>
        <w:overflowPunct w:val="0"/>
        <w:autoSpaceDE w:val="0"/>
        <w:autoSpaceDN w:val="0"/>
        <w:adjustRightInd w:val="0"/>
        <w:spacing w:line="276" w:lineRule="auto"/>
        <w:ind w:left="0" w:right="-143" w:firstLine="993"/>
        <w:jc w:val="both"/>
        <w:rPr>
          <w:rFonts w:ascii="Arial" w:hAnsi="Arial" w:cs="Arial"/>
          <w:sz w:val="22"/>
          <w:szCs w:val="22"/>
        </w:rPr>
      </w:pPr>
      <w:r w:rsidRPr="007926E1">
        <w:rPr>
          <w:rFonts w:ascii="Arial" w:hAnsi="Arial" w:cs="Arial"/>
          <w:sz w:val="22"/>
          <w:szCs w:val="22"/>
        </w:rPr>
        <w:t>Propuesta de modificación de contenidos de las transacciones, si por razón de los mismos pudiera concurrir alguna situación de riesgo en la protección de datos personales.</w:t>
      </w:r>
    </w:p>
    <w:p w14:paraId="6BEA9414" w14:textId="77777777" w:rsidR="00282D00" w:rsidRPr="007926E1" w:rsidRDefault="00282D00" w:rsidP="001F1B91">
      <w:pPr>
        <w:pStyle w:val="Piedepgina"/>
        <w:numPr>
          <w:ilvl w:val="0"/>
          <w:numId w:val="38"/>
        </w:numPr>
        <w:tabs>
          <w:tab w:val="left" w:pos="284"/>
          <w:tab w:val="left" w:pos="1616"/>
          <w:tab w:val="num" w:pos="1800"/>
        </w:tabs>
        <w:overflowPunct w:val="0"/>
        <w:autoSpaceDE w:val="0"/>
        <w:autoSpaceDN w:val="0"/>
        <w:adjustRightInd w:val="0"/>
        <w:spacing w:line="276" w:lineRule="auto"/>
        <w:ind w:left="0" w:right="-143" w:firstLine="993"/>
        <w:jc w:val="both"/>
        <w:rPr>
          <w:rFonts w:ascii="Arial" w:hAnsi="Arial" w:cs="Arial"/>
          <w:sz w:val="22"/>
          <w:szCs w:val="22"/>
        </w:rPr>
      </w:pPr>
      <w:r w:rsidRPr="007926E1">
        <w:rPr>
          <w:rFonts w:ascii="Arial" w:hAnsi="Arial" w:cs="Arial"/>
          <w:sz w:val="22"/>
          <w:szCs w:val="22"/>
        </w:rPr>
        <w:t>Control específico de las autorizaciones de los usuarios, pudiendo comportar su suspensión o retirada definitiva cuando se advierta un uso inadecuado de las mismas.</w:t>
      </w:r>
    </w:p>
    <w:p w14:paraId="213FA460" w14:textId="49D9C45A" w:rsidR="00282D00" w:rsidRPr="007926E1" w:rsidRDefault="00282D00" w:rsidP="00D37CB6">
      <w:pPr>
        <w:pStyle w:val="Textopredeterminado"/>
        <w:numPr>
          <w:ilvl w:val="0"/>
          <w:numId w:val="17"/>
        </w:numPr>
        <w:tabs>
          <w:tab w:val="num" w:pos="284"/>
          <w:tab w:val="left" w:pos="879"/>
        </w:tabs>
        <w:spacing w:line="276" w:lineRule="auto"/>
        <w:ind w:left="0" w:right="-143" w:firstLine="142"/>
        <w:jc w:val="both"/>
        <w:textAlignment w:val="auto"/>
        <w:rPr>
          <w:rFonts w:ascii="Arial" w:hAnsi="Arial" w:cs="Arial"/>
          <w:sz w:val="22"/>
          <w:szCs w:val="22"/>
          <w:lang w:val="es-ES"/>
        </w:rPr>
      </w:pPr>
      <w:r w:rsidRPr="007926E1">
        <w:rPr>
          <w:rFonts w:ascii="Arial" w:hAnsi="Arial" w:cs="Arial"/>
          <w:sz w:val="22"/>
          <w:szCs w:val="22"/>
          <w:lang w:val="es-ES"/>
        </w:rPr>
        <w:t>Administrar las transacciones SILCON específicamente referidas al sistema de auditorías</w:t>
      </w:r>
      <w:r w:rsidR="00A0483C">
        <w:rPr>
          <w:rFonts w:ascii="Arial" w:hAnsi="Arial" w:cs="Arial"/>
          <w:sz w:val="22"/>
          <w:szCs w:val="22"/>
          <w:lang w:val="es-ES"/>
        </w:rPr>
        <w:t xml:space="preserve"> </w:t>
      </w:r>
      <w:r w:rsidRPr="007926E1">
        <w:rPr>
          <w:rFonts w:ascii="Arial" w:hAnsi="Arial" w:cs="Arial"/>
          <w:sz w:val="22"/>
          <w:szCs w:val="22"/>
          <w:lang w:val="es-ES"/>
        </w:rPr>
        <w:t>así como las diseñadas para la creación, mantenimiento y cese de auditores, activación y desactivación de perfiles y seguimiento de rastros de los accesos. A tal fin la Unidad Nacional de Auditorias elaborará las solicitudes y propuestas necesarias a la Gerencia de Informática de la Seguridad Social.</w:t>
      </w:r>
    </w:p>
    <w:p w14:paraId="2191B9F0" w14:textId="77777777" w:rsidR="00282D00" w:rsidRPr="007926E1" w:rsidRDefault="00282D00" w:rsidP="00D37CB6">
      <w:pPr>
        <w:pStyle w:val="Textopredeterminado"/>
        <w:numPr>
          <w:ilvl w:val="0"/>
          <w:numId w:val="17"/>
        </w:numPr>
        <w:tabs>
          <w:tab w:val="num" w:pos="284"/>
          <w:tab w:val="left" w:pos="879"/>
        </w:tabs>
        <w:spacing w:line="276" w:lineRule="auto"/>
        <w:ind w:left="0" w:right="-143" w:firstLine="142"/>
        <w:jc w:val="both"/>
        <w:textAlignment w:val="auto"/>
        <w:rPr>
          <w:rFonts w:ascii="Arial" w:hAnsi="Arial" w:cs="Arial"/>
          <w:sz w:val="22"/>
          <w:szCs w:val="22"/>
          <w:lang w:val="es-ES"/>
        </w:rPr>
      </w:pPr>
      <w:r w:rsidRPr="007926E1">
        <w:rPr>
          <w:rFonts w:ascii="Arial" w:hAnsi="Arial" w:cs="Arial"/>
          <w:sz w:val="22"/>
          <w:szCs w:val="22"/>
          <w:lang w:val="es-ES"/>
        </w:rPr>
        <w:t xml:space="preserve">Realizar auditorías específicas de accesos indebidos al Sistema de Confidencialidad cuando se produzcan denuncias por los titulares de los datos </w:t>
      </w:r>
      <w:r w:rsidR="006400FB" w:rsidRPr="007926E1">
        <w:rPr>
          <w:rFonts w:ascii="Arial" w:hAnsi="Arial" w:cs="Arial"/>
          <w:sz w:val="22"/>
          <w:szCs w:val="22"/>
          <w:lang w:val="es-ES"/>
        </w:rPr>
        <w:t>a los que se ha accedido</w:t>
      </w:r>
      <w:r w:rsidRPr="007926E1">
        <w:rPr>
          <w:rFonts w:ascii="Arial" w:hAnsi="Arial" w:cs="Arial"/>
          <w:sz w:val="22"/>
          <w:szCs w:val="22"/>
          <w:lang w:val="es-ES"/>
        </w:rPr>
        <w:t>, cualquiera que sea su lugar de presentación y tramitar de forma centralizada todas las denuncias y comunicaciones que tengan entrada sobre cualquier forma de vulneración de protección de datos o accesos indebidos a los ficheros a cargo de la TGSS.</w:t>
      </w:r>
    </w:p>
    <w:p w14:paraId="6E96F577" w14:textId="3818F39B" w:rsidR="00282D00" w:rsidRPr="007926E1" w:rsidRDefault="00282D00" w:rsidP="00D37CB6">
      <w:pPr>
        <w:pStyle w:val="Textopredeterminado"/>
        <w:numPr>
          <w:ilvl w:val="0"/>
          <w:numId w:val="17"/>
        </w:numPr>
        <w:tabs>
          <w:tab w:val="num" w:pos="284"/>
          <w:tab w:val="left" w:pos="879"/>
        </w:tabs>
        <w:spacing w:line="276" w:lineRule="auto"/>
        <w:ind w:left="0" w:right="-143" w:firstLine="142"/>
        <w:jc w:val="both"/>
        <w:textAlignment w:val="auto"/>
        <w:rPr>
          <w:rFonts w:ascii="Arial" w:hAnsi="Arial" w:cs="Arial"/>
          <w:sz w:val="22"/>
          <w:szCs w:val="22"/>
          <w:lang w:val="es-ES"/>
        </w:rPr>
      </w:pPr>
      <w:r w:rsidRPr="007926E1">
        <w:rPr>
          <w:rFonts w:ascii="Arial" w:hAnsi="Arial" w:cs="Arial"/>
          <w:sz w:val="22"/>
          <w:szCs w:val="22"/>
          <w:lang w:val="es-ES"/>
        </w:rPr>
        <w:t xml:space="preserve">Coordinar y preparar la información que requiera la Dirección General </w:t>
      </w:r>
      <w:r w:rsidR="00056A82">
        <w:rPr>
          <w:rFonts w:ascii="Arial" w:hAnsi="Arial" w:cs="Arial"/>
          <w:sz w:val="22"/>
          <w:szCs w:val="22"/>
          <w:lang w:val="es-ES"/>
        </w:rPr>
        <w:t xml:space="preserve">de la TGSS </w:t>
      </w:r>
      <w:r w:rsidRPr="007926E1">
        <w:rPr>
          <w:rFonts w:ascii="Arial" w:hAnsi="Arial" w:cs="Arial"/>
          <w:sz w:val="22"/>
          <w:szCs w:val="22"/>
          <w:lang w:val="es-ES"/>
        </w:rPr>
        <w:t>para su relación institucional centralizada con la Agencia Española de Protección de Datos. A este fin, deberá ser remitido a la Unidad Nacional de Auditorias cualquier escrito o solicitud que se reciba de dicha Agencia.</w:t>
      </w:r>
    </w:p>
    <w:p w14:paraId="3053C8CC" w14:textId="16222316" w:rsidR="00282D00" w:rsidRPr="007926E1" w:rsidRDefault="00282D00" w:rsidP="00D37CB6">
      <w:pPr>
        <w:tabs>
          <w:tab w:val="num" w:pos="284"/>
        </w:tabs>
        <w:spacing w:line="276" w:lineRule="auto"/>
        <w:ind w:right="-143" w:firstLine="142"/>
        <w:jc w:val="both"/>
        <w:rPr>
          <w:rFonts w:ascii="Arial" w:hAnsi="Arial" w:cs="Arial"/>
          <w:sz w:val="22"/>
          <w:szCs w:val="22"/>
        </w:rPr>
      </w:pPr>
      <w:r w:rsidRPr="007926E1">
        <w:rPr>
          <w:rFonts w:ascii="Arial" w:hAnsi="Arial" w:cs="Arial"/>
          <w:sz w:val="22"/>
          <w:szCs w:val="22"/>
        </w:rPr>
        <w:t xml:space="preserve">El procedimiento concreto de auditoría se pondrá en conocimiento </w:t>
      </w:r>
      <w:r w:rsidR="00056A82">
        <w:rPr>
          <w:rFonts w:ascii="Arial" w:hAnsi="Arial" w:cs="Arial"/>
          <w:sz w:val="22"/>
          <w:szCs w:val="22"/>
        </w:rPr>
        <w:t>de la Administración de la Comunidad Autónoma</w:t>
      </w:r>
      <w:r w:rsidRPr="007926E1">
        <w:rPr>
          <w:rFonts w:ascii="Arial" w:hAnsi="Arial" w:cs="Arial"/>
          <w:sz w:val="22"/>
          <w:szCs w:val="22"/>
        </w:rPr>
        <w:t xml:space="preserve"> por parte de la Dirección Provincial de la TGSS</w:t>
      </w:r>
      <w:r w:rsidR="006400FB" w:rsidRPr="007926E1">
        <w:rPr>
          <w:rFonts w:ascii="Arial" w:hAnsi="Arial" w:cs="Arial"/>
          <w:sz w:val="22"/>
          <w:szCs w:val="22"/>
        </w:rPr>
        <w:t xml:space="preserve"> antes del inicio de la auditorí</w:t>
      </w:r>
      <w:r w:rsidRPr="007926E1">
        <w:rPr>
          <w:rFonts w:ascii="Arial" w:hAnsi="Arial" w:cs="Arial"/>
          <w:sz w:val="22"/>
          <w:szCs w:val="22"/>
        </w:rPr>
        <w:t xml:space="preserve">a </w:t>
      </w:r>
      <w:r w:rsidR="005B1049" w:rsidRPr="007926E1">
        <w:rPr>
          <w:rFonts w:ascii="Arial" w:hAnsi="Arial" w:cs="Arial"/>
          <w:sz w:val="22"/>
          <w:szCs w:val="22"/>
        </w:rPr>
        <w:t xml:space="preserve">trimestral </w:t>
      </w:r>
      <w:r w:rsidRPr="007926E1">
        <w:rPr>
          <w:rFonts w:ascii="Arial" w:hAnsi="Arial" w:cs="Arial"/>
          <w:sz w:val="22"/>
          <w:szCs w:val="22"/>
        </w:rPr>
        <w:t>que proceda, la cual explicará dicho proceso y solicitará los datos personales del auditor delegado.</w:t>
      </w:r>
    </w:p>
    <w:p w14:paraId="194B099C" w14:textId="77777777" w:rsidR="00282D00" w:rsidRPr="007926E1" w:rsidRDefault="00282D00" w:rsidP="00FC60A5">
      <w:pPr>
        <w:pStyle w:val="ListParagraph1"/>
        <w:numPr>
          <w:ilvl w:val="0"/>
          <w:numId w:val="26"/>
        </w:numPr>
        <w:tabs>
          <w:tab w:val="num" w:pos="284"/>
        </w:tabs>
        <w:spacing w:after="160" w:line="276" w:lineRule="auto"/>
        <w:ind w:left="0" w:right="-143" w:firstLine="142"/>
        <w:jc w:val="both"/>
        <w:textAlignment w:val="auto"/>
        <w:rPr>
          <w:rFonts w:ascii="Arial" w:hAnsi="Arial" w:cs="Arial"/>
          <w:sz w:val="22"/>
          <w:szCs w:val="22"/>
        </w:rPr>
      </w:pPr>
      <w:r w:rsidRPr="007926E1">
        <w:rPr>
          <w:rFonts w:ascii="Arial" w:hAnsi="Arial" w:cs="Arial"/>
          <w:sz w:val="22"/>
          <w:szCs w:val="22"/>
        </w:rPr>
        <w:t xml:space="preserve"> Asignación/Desasignación de un Departamento al Auditor Delegado del Organismo externo.</w:t>
      </w:r>
    </w:p>
    <w:p w14:paraId="6EBC74CB" w14:textId="2A41461F" w:rsidR="00C80E0C" w:rsidRPr="005D539E" w:rsidRDefault="00420D3C" w:rsidP="00FC60A5">
      <w:pPr>
        <w:spacing w:after="160" w:line="276" w:lineRule="auto"/>
        <w:jc w:val="both"/>
        <w:outlineLvl w:val="0"/>
        <w:rPr>
          <w:rFonts w:ascii="Arial" w:hAnsi="Arial" w:cs="Arial"/>
          <w:sz w:val="22"/>
          <w:szCs w:val="22"/>
        </w:rPr>
      </w:pPr>
      <w:r>
        <w:rPr>
          <w:rFonts w:ascii="Arial" w:hAnsi="Arial" w:cs="Arial"/>
          <w:sz w:val="22"/>
          <w:szCs w:val="22"/>
        </w:rPr>
        <w:t xml:space="preserve">Una vez que el </w:t>
      </w:r>
      <w:r w:rsidR="00C80E0C" w:rsidRPr="005D539E">
        <w:rPr>
          <w:rFonts w:ascii="Arial" w:hAnsi="Arial" w:cs="Arial"/>
          <w:sz w:val="22"/>
          <w:szCs w:val="22"/>
        </w:rPr>
        <w:t xml:space="preserve">presente convenio </w:t>
      </w:r>
      <w:r>
        <w:rPr>
          <w:rFonts w:ascii="Arial" w:hAnsi="Arial" w:cs="Arial"/>
          <w:sz w:val="22"/>
          <w:szCs w:val="22"/>
        </w:rPr>
        <w:t xml:space="preserve">sea eficaz </w:t>
      </w:r>
      <w:r w:rsidR="00C80E0C" w:rsidRPr="005D539E">
        <w:rPr>
          <w:rFonts w:ascii="Arial" w:hAnsi="Arial" w:cs="Arial"/>
          <w:sz w:val="22"/>
          <w:szCs w:val="22"/>
        </w:rPr>
        <w:t>las partes se comunicarán los datos de las personas que realizarán las funciones de auditoría. Igual obligación existirá cuando se produzca un cambio en dichas personas.</w:t>
      </w:r>
    </w:p>
    <w:p w14:paraId="4ED988C1" w14:textId="77777777" w:rsidR="0000342C" w:rsidRPr="00FD76BC" w:rsidRDefault="00050855" w:rsidP="00FC60A5">
      <w:pPr>
        <w:spacing w:after="160" w:line="276" w:lineRule="auto"/>
        <w:jc w:val="both"/>
        <w:outlineLvl w:val="0"/>
        <w:rPr>
          <w:rFonts w:ascii="Arial" w:hAnsi="Arial" w:cs="Arial"/>
          <w:b/>
          <w:sz w:val="22"/>
          <w:szCs w:val="22"/>
        </w:rPr>
      </w:pPr>
      <w:r>
        <w:rPr>
          <w:rFonts w:ascii="Arial" w:hAnsi="Arial" w:cs="Arial"/>
          <w:b/>
          <w:sz w:val="22"/>
          <w:szCs w:val="22"/>
        </w:rPr>
        <w:t xml:space="preserve">8.2 Por </w:t>
      </w:r>
      <w:r w:rsidRPr="00FD76BC">
        <w:rPr>
          <w:rFonts w:ascii="Arial" w:hAnsi="Arial" w:cs="Arial"/>
          <w:b/>
          <w:sz w:val="22"/>
          <w:szCs w:val="22"/>
        </w:rPr>
        <w:t>parte de la Comunidad Autónoma</w:t>
      </w:r>
    </w:p>
    <w:p w14:paraId="0A603B71" w14:textId="04300B75" w:rsidR="005B1049" w:rsidRPr="005D539E" w:rsidRDefault="007B1230" w:rsidP="00FC60A5">
      <w:pPr>
        <w:spacing w:after="360" w:line="276" w:lineRule="auto"/>
        <w:jc w:val="both"/>
        <w:outlineLvl w:val="0"/>
        <w:rPr>
          <w:rFonts w:ascii="Arial" w:hAnsi="Arial" w:cs="Arial"/>
          <w:sz w:val="22"/>
          <w:szCs w:val="22"/>
        </w:rPr>
      </w:pPr>
      <w:r w:rsidRPr="00FD76BC">
        <w:rPr>
          <w:rFonts w:ascii="Arial" w:hAnsi="Arial" w:cs="Arial"/>
          <w:sz w:val="22"/>
          <w:szCs w:val="22"/>
        </w:rPr>
        <w:t>En términos recíprocos</w:t>
      </w:r>
      <w:r w:rsidR="005B1049" w:rsidRPr="00FD76BC">
        <w:rPr>
          <w:rFonts w:ascii="Arial" w:hAnsi="Arial" w:cs="Arial"/>
          <w:sz w:val="22"/>
          <w:szCs w:val="22"/>
        </w:rPr>
        <w:t xml:space="preserve">, la </w:t>
      </w:r>
      <w:r w:rsidR="00AF13D7" w:rsidRPr="00FD76BC">
        <w:rPr>
          <w:rFonts w:ascii="Arial" w:hAnsi="Arial" w:cs="Arial"/>
          <w:sz w:val="22"/>
          <w:szCs w:val="22"/>
        </w:rPr>
        <w:t xml:space="preserve">Administración de la </w:t>
      </w:r>
      <w:r w:rsidR="005B1049" w:rsidRPr="00FD76BC">
        <w:rPr>
          <w:rFonts w:ascii="Arial" w:hAnsi="Arial" w:cs="Arial"/>
          <w:sz w:val="22"/>
          <w:szCs w:val="22"/>
        </w:rPr>
        <w:t xml:space="preserve">Comunidad Autónoma podrá realizar auditorías de los accesos a sus bases de datos, a través de los sistemas y medios informáticos que determine y apruebe la </w:t>
      </w:r>
      <w:r w:rsidR="00A32A61" w:rsidRPr="00A32A61">
        <w:rPr>
          <w:rFonts w:ascii="Arial" w:hAnsi="Arial" w:cs="Arial"/>
          <w:sz w:val="22"/>
          <w:szCs w:val="22"/>
        </w:rPr>
        <w:t>Comisión</w:t>
      </w:r>
      <w:r w:rsidR="00056A82">
        <w:rPr>
          <w:rFonts w:ascii="Arial" w:hAnsi="Arial" w:cs="Arial"/>
          <w:sz w:val="22"/>
          <w:szCs w:val="22"/>
        </w:rPr>
        <w:t xml:space="preserve"> Mixta </w:t>
      </w:r>
      <w:r w:rsidR="00A32A61" w:rsidRPr="00A32A61">
        <w:rPr>
          <w:rFonts w:ascii="Arial" w:hAnsi="Arial" w:cs="Arial"/>
          <w:sz w:val="22"/>
          <w:szCs w:val="22"/>
        </w:rPr>
        <w:t>de Control y Seguimiento</w:t>
      </w:r>
      <w:r w:rsidR="005B1049" w:rsidRPr="00FD76BC">
        <w:rPr>
          <w:rFonts w:ascii="Arial" w:hAnsi="Arial" w:cs="Arial"/>
          <w:sz w:val="22"/>
          <w:szCs w:val="22"/>
        </w:rPr>
        <w:t>.</w:t>
      </w:r>
    </w:p>
    <w:p w14:paraId="28D52409" w14:textId="77777777" w:rsidR="00282D00" w:rsidRPr="007926E1" w:rsidRDefault="00ED69C8" w:rsidP="00FC60A5">
      <w:pPr>
        <w:spacing w:after="160" w:line="276" w:lineRule="auto"/>
        <w:jc w:val="both"/>
        <w:outlineLvl w:val="0"/>
        <w:rPr>
          <w:rFonts w:ascii="Arial" w:hAnsi="Arial" w:cs="Arial"/>
          <w:sz w:val="22"/>
          <w:szCs w:val="22"/>
        </w:rPr>
      </w:pPr>
      <w:r w:rsidRPr="007926E1">
        <w:rPr>
          <w:rFonts w:ascii="Arial" w:hAnsi="Arial" w:cs="Arial"/>
          <w:b/>
          <w:sz w:val="22"/>
          <w:szCs w:val="22"/>
        </w:rPr>
        <w:t>NOVENA</w:t>
      </w:r>
      <w:r w:rsidR="00050855">
        <w:rPr>
          <w:rFonts w:ascii="Arial" w:hAnsi="Arial" w:cs="Arial"/>
          <w:b/>
          <w:sz w:val="22"/>
          <w:szCs w:val="22"/>
        </w:rPr>
        <w:t>. Facultades de las partes</w:t>
      </w:r>
    </w:p>
    <w:p w14:paraId="13D439C6" w14:textId="77777777" w:rsidR="00282D00" w:rsidRPr="007926E1" w:rsidRDefault="00282D00" w:rsidP="00FC60A5">
      <w:pPr>
        <w:spacing w:after="160" w:line="276" w:lineRule="auto"/>
        <w:jc w:val="both"/>
        <w:outlineLvl w:val="0"/>
        <w:rPr>
          <w:rFonts w:ascii="Arial" w:hAnsi="Arial" w:cs="Arial"/>
          <w:sz w:val="22"/>
          <w:szCs w:val="22"/>
        </w:rPr>
      </w:pPr>
      <w:r w:rsidRPr="007926E1">
        <w:rPr>
          <w:rFonts w:ascii="Arial" w:hAnsi="Arial" w:cs="Arial"/>
          <w:sz w:val="22"/>
          <w:szCs w:val="22"/>
        </w:rPr>
        <w:t xml:space="preserve">1.- Sin perjuicio de lo anterior, </w:t>
      </w:r>
      <w:r w:rsidR="00050855">
        <w:rPr>
          <w:rFonts w:ascii="Arial" w:hAnsi="Arial" w:cs="Arial"/>
          <w:sz w:val="22"/>
          <w:szCs w:val="22"/>
        </w:rPr>
        <w:t>ambas partes</w:t>
      </w:r>
      <w:r w:rsidRPr="007926E1">
        <w:rPr>
          <w:rFonts w:ascii="Arial" w:hAnsi="Arial" w:cs="Arial"/>
          <w:sz w:val="22"/>
          <w:szCs w:val="22"/>
        </w:rPr>
        <w:t>, se reserva</w:t>
      </w:r>
      <w:r w:rsidR="00050855">
        <w:rPr>
          <w:rFonts w:ascii="Arial" w:hAnsi="Arial" w:cs="Arial"/>
          <w:sz w:val="22"/>
          <w:szCs w:val="22"/>
        </w:rPr>
        <w:t>n, con respecto a los datos de su competencia,</w:t>
      </w:r>
      <w:r w:rsidRPr="007926E1">
        <w:rPr>
          <w:rFonts w:ascii="Arial" w:hAnsi="Arial" w:cs="Arial"/>
          <w:sz w:val="22"/>
          <w:szCs w:val="22"/>
        </w:rPr>
        <w:t xml:space="preserve"> la facultad de:</w:t>
      </w:r>
    </w:p>
    <w:p w14:paraId="4FB925DD" w14:textId="77777777" w:rsidR="00282D00" w:rsidRPr="007926E1" w:rsidRDefault="00282D00" w:rsidP="00FC60A5">
      <w:pPr>
        <w:spacing w:after="160" w:line="276" w:lineRule="auto"/>
        <w:jc w:val="both"/>
        <w:outlineLvl w:val="0"/>
        <w:rPr>
          <w:rFonts w:ascii="Arial" w:hAnsi="Arial" w:cs="Arial"/>
          <w:sz w:val="22"/>
          <w:szCs w:val="22"/>
        </w:rPr>
      </w:pPr>
    </w:p>
    <w:p w14:paraId="0CEE6D53" w14:textId="77777777" w:rsidR="00282D00" w:rsidRPr="007926E1" w:rsidRDefault="00282D00" w:rsidP="00FC60A5">
      <w:pPr>
        <w:numPr>
          <w:ilvl w:val="0"/>
          <w:numId w:val="28"/>
        </w:numPr>
        <w:spacing w:after="160" w:line="276" w:lineRule="auto"/>
        <w:jc w:val="both"/>
        <w:rPr>
          <w:rFonts w:ascii="Arial" w:hAnsi="Arial" w:cs="Arial"/>
          <w:sz w:val="22"/>
          <w:szCs w:val="22"/>
        </w:rPr>
      </w:pPr>
      <w:r w:rsidRPr="007926E1">
        <w:rPr>
          <w:rFonts w:ascii="Arial" w:hAnsi="Arial" w:cs="Arial"/>
          <w:sz w:val="22"/>
          <w:szCs w:val="22"/>
        </w:rPr>
        <w:t>Controlar, supervisar y/o auditar los accesos o</w:t>
      </w:r>
      <w:r w:rsidR="006400FB" w:rsidRPr="007926E1">
        <w:rPr>
          <w:rFonts w:ascii="Arial" w:hAnsi="Arial" w:cs="Arial"/>
          <w:sz w:val="22"/>
          <w:szCs w:val="22"/>
        </w:rPr>
        <w:t xml:space="preserve"> la utilización que se dé</w:t>
      </w:r>
      <w:r w:rsidRPr="007926E1">
        <w:rPr>
          <w:rFonts w:ascii="Arial" w:hAnsi="Arial" w:cs="Arial"/>
          <w:sz w:val="22"/>
          <w:szCs w:val="22"/>
        </w:rPr>
        <w:t xml:space="preserve"> a los datos recibidos, para lo cual podrán llevarse a efecto cualesquiera otros controles accesorios o </w:t>
      </w:r>
      <w:r w:rsidRPr="007926E1">
        <w:rPr>
          <w:rFonts w:ascii="Arial" w:hAnsi="Arial" w:cs="Arial"/>
          <w:sz w:val="22"/>
          <w:szCs w:val="22"/>
        </w:rPr>
        <w:lastRenderedPageBreak/>
        <w:t>complementarios po</w:t>
      </w:r>
      <w:r w:rsidR="006400FB" w:rsidRPr="007926E1">
        <w:rPr>
          <w:rFonts w:ascii="Arial" w:hAnsi="Arial" w:cs="Arial"/>
          <w:sz w:val="22"/>
          <w:szCs w:val="22"/>
        </w:rPr>
        <w:t>r la Unidad Nacional de Auditorí</w:t>
      </w:r>
      <w:r w:rsidRPr="007926E1">
        <w:rPr>
          <w:rFonts w:ascii="Arial" w:hAnsi="Arial" w:cs="Arial"/>
          <w:sz w:val="22"/>
          <w:szCs w:val="22"/>
        </w:rPr>
        <w:t>as de la TGSS</w:t>
      </w:r>
      <w:r w:rsidR="00050855">
        <w:rPr>
          <w:rFonts w:ascii="Arial" w:hAnsi="Arial" w:cs="Arial"/>
          <w:sz w:val="22"/>
          <w:szCs w:val="22"/>
        </w:rPr>
        <w:t xml:space="preserve"> y análoga de la Comunidad Autónoma</w:t>
      </w:r>
      <w:r w:rsidRPr="007926E1">
        <w:rPr>
          <w:rFonts w:ascii="Arial" w:hAnsi="Arial" w:cs="Arial"/>
          <w:sz w:val="22"/>
          <w:szCs w:val="22"/>
        </w:rPr>
        <w:t>.</w:t>
      </w:r>
    </w:p>
    <w:p w14:paraId="31E4BB0E" w14:textId="77777777" w:rsidR="00282D00" w:rsidRPr="007926E1" w:rsidRDefault="00282D00" w:rsidP="00FC60A5">
      <w:pPr>
        <w:numPr>
          <w:ilvl w:val="0"/>
          <w:numId w:val="28"/>
        </w:numPr>
        <w:spacing w:after="160" w:line="276" w:lineRule="auto"/>
        <w:jc w:val="both"/>
        <w:rPr>
          <w:rFonts w:ascii="Arial" w:hAnsi="Arial" w:cs="Arial"/>
          <w:sz w:val="22"/>
          <w:szCs w:val="22"/>
        </w:rPr>
      </w:pPr>
      <w:r w:rsidRPr="007926E1">
        <w:rPr>
          <w:rFonts w:ascii="Arial" w:hAnsi="Arial" w:cs="Arial"/>
          <w:sz w:val="22"/>
          <w:szCs w:val="22"/>
        </w:rPr>
        <w:t>Solicitar, en cualquier momento, las aclaraciones o la información comp</w:t>
      </w:r>
      <w:r w:rsidR="006400FB" w:rsidRPr="007926E1">
        <w:rPr>
          <w:rFonts w:ascii="Arial" w:hAnsi="Arial" w:cs="Arial"/>
          <w:sz w:val="22"/>
          <w:szCs w:val="22"/>
        </w:rPr>
        <w:t>lementaria que se estime precisa</w:t>
      </w:r>
      <w:r w:rsidRPr="007926E1">
        <w:rPr>
          <w:rFonts w:ascii="Arial" w:hAnsi="Arial" w:cs="Arial"/>
          <w:sz w:val="22"/>
          <w:szCs w:val="22"/>
        </w:rPr>
        <w:t xml:space="preserve"> o conveniente por </w:t>
      </w:r>
      <w:r w:rsidR="00050855">
        <w:rPr>
          <w:rFonts w:ascii="Arial" w:hAnsi="Arial" w:cs="Arial"/>
          <w:sz w:val="22"/>
          <w:szCs w:val="22"/>
        </w:rPr>
        <w:t>una de las partes</w:t>
      </w:r>
      <w:r w:rsidRPr="007926E1">
        <w:rPr>
          <w:rFonts w:ascii="Arial" w:hAnsi="Arial" w:cs="Arial"/>
          <w:sz w:val="22"/>
          <w:szCs w:val="22"/>
        </w:rPr>
        <w:t xml:space="preserve"> sobre la corrección de los accesos, la custodia o la utilización de la información cedida.</w:t>
      </w:r>
    </w:p>
    <w:p w14:paraId="2EE8E0E1" w14:textId="77777777" w:rsidR="00282D00" w:rsidRPr="007926E1" w:rsidRDefault="00282D00" w:rsidP="00FC60A5">
      <w:pPr>
        <w:numPr>
          <w:ilvl w:val="0"/>
          <w:numId w:val="28"/>
        </w:numPr>
        <w:spacing w:after="160" w:line="276" w:lineRule="auto"/>
        <w:jc w:val="both"/>
        <w:rPr>
          <w:rFonts w:ascii="Arial" w:hAnsi="Arial" w:cs="Arial"/>
          <w:sz w:val="22"/>
          <w:szCs w:val="22"/>
        </w:rPr>
      </w:pPr>
      <w:r w:rsidRPr="007926E1">
        <w:rPr>
          <w:rFonts w:ascii="Arial" w:hAnsi="Arial" w:cs="Arial"/>
          <w:sz w:val="22"/>
          <w:szCs w:val="22"/>
        </w:rPr>
        <w:t>Suspender las autorizaciones y desactivar los perfiles de aquellos usuarios que hubieren realizado accesos de riesgo, entendiendo por tales todos aquellos en los que no quede acreditada su correspondencia con los fines para los que hubieran sido utilizados.</w:t>
      </w:r>
    </w:p>
    <w:p w14:paraId="3707D495" w14:textId="2F87E9E5" w:rsidR="00282D00" w:rsidRDefault="00282D00" w:rsidP="00FC60A5">
      <w:pPr>
        <w:spacing w:after="160" w:line="276" w:lineRule="auto"/>
        <w:jc w:val="both"/>
        <w:rPr>
          <w:rFonts w:ascii="Arial" w:hAnsi="Arial" w:cs="Arial"/>
          <w:sz w:val="22"/>
          <w:szCs w:val="22"/>
        </w:rPr>
      </w:pPr>
      <w:r w:rsidRPr="007926E1">
        <w:rPr>
          <w:rFonts w:ascii="Arial" w:hAnsi="Arial" w:cs="Arial"/>
          <w:sz w:val="22"/>
          <w:szCs w:val="22"/>
        </w:rPr>
        <w:t xml:space="preserve">2.- </w:t>
      </w:r>
      <w:r w:rsidR="00050855">
        <w:rPr>
          <w:rFonts w:ascii="Arial" w:hAnsi="Arial" w:cs="Arial"/>
          <w:sz w:val="22"/>
          <w:szCs w:val="22"/>
        </w:rPr>
        <w:t>Ambas partes</w:t>
      </w:r>
      <w:r w:rsidRPr="007926E1">
        <w:rPr>
          <w:rFonts w:ascii="Arial" w:hAnsi="Arial" w:cs="Arial"/>
          <w:sz w:val="22"/>
          <w:szCs w:val="22"/>
        </w:rPr>
        <w:t xml:space="preserve"> acepta</w:t>
      </w:r>
      <w:r w:rsidR="00050855">
        <w:rPr>
          <w:rFonts w:ascii="Arial" w:hAnsi="Arial" w:cs="Arial"/>
          <w:sz w:val="22"/>
          <w:szCs w:val="22"/>
        </w:rPr>
        <w:t>n</w:t>
      </w:r>
      <w:r w:rsidRPr="007926E1">
        <w:rPr>
          <w:rFonts w:ascii="Arial" w:hAnsi="Arial" w:cs="Arial"/>
          <w:sz w:val="22"/>
          <w:szCs w:val="22"/>
        </w:rPr>
        <w:t xml:space="preserve"> someterse a todas las actuaciones de control y supervisión que puedan acordarse po</w:t>
      </w:r>
      <w:r w:rsidR="006400FB" w:rsidRPr="007926E1">
        <w:rPr>
          <w:rFonts w:ascii="Arial" w:hAnsi="Arial" w:cs="Arial"/>
          <w:sz w:val="22"/>
          <w:szCs w:val="22"/>
        </w:rPr>
        <w:t>r la Unidad Nacional de Auditorí</w:t>
      </w:r>
      <w:r w:rsidRPr="007926E1">
        <w:rPr>
          <w:rFonts w:ascii="Arial" w:hAnsi="Arial" w:cs="Arial"/>
          <w:sz w:val="22"/>
          <w:szCs w:val="22"/>
        </w:rPr>
        <w:t>as de la TGSS</w:t>
      </w:r>
      <w:r w:rsidR="00050855">
        <w:rPr>
          <w:rFonts w:ascii="Arial" w:hAnsi="Arial" w:cs="Arial"/>
          <w:sz w:val="22"/>
          <w:szCs w:val="22"/>
        </w:rPr>
        <w:t xml:space="preserve"> y análoga de la</w:t>
      </w:r>
      <w:r w:rsidR="00056A82">
        <w:rPr>
          <w:rFonts w:ascii="Arial" w:hAnsi="Arial" w:cs="Arial"/>
          <w:sz w:val="22"/>
          <w:szCs w:val="22"/>
        </w:rPr>
        <w:t xml:space="preserve"> Administración de la</w:t>
      </w:r>
      <w:r w:rsidR="00050855">
        <w:rPr>
          <w:rFonts w:ascii="Arial" w:hAnsi="Arial" w:cs="Arial"/>
          <w:sz w:val="22"/>
          <w:szCs w:val="22"/>
        </w:rPr>
        <w:t xml:space="preserve"> Comunidad Autónoma</w:t>
      </w:r>
      <w:r w:rsidRPr="007926E1">
        <w:rPr>
          <w:rFonts w:ascii="Arial" w:hAnsi="Arial" w:cs="Arial"/>
          <w:sz w:val="22"/>
          <w:szCs w:val="22"/>
        </w:rPr>
        <w:t>, al objeto de verificar la adecuada obtención y utilización de la información cedida y de las condiciones normativas o convencionales que resultan de aplicación.</w:t>
      </w:r>
    </w:p>
    <w:p w14:paraId="42731E7D" w14:textId="77777777" w:rsidR="00282D00" w:rsidRPr="007926E1" w:rsidRDefault="00282D00" w:rsidP="00FC60A5">
      <w:pPr>
        <w:pStyle w:val="Sangradetextonormal"/>
        <w:spacing w:after="160" w:line="276" w:lineRule="auto"/>
        <w:ind w:left="0" w:right="-143"/>
        <w:rPr>
          <w:rFonts w:ascii="Arial" w:hAnsi="Arial" w:cs="Arial"/>
          <w:i w:val="0"/>
          <w:sz w:val="22"/>
          <w:szCs w:val="22"/>
          <w:lang w:val="es-ES_tradnl"/>
        </w:rPr>
      </w:pPr>
      <w:r w:rsidRPr="007926E1">
        <w:rPr>
          <w:rFonts w:ascii="Arial" w:hAnsi="Arial" w:cs="Arial"/>
          <w:i w:val="0"/>
          <w:sz w:val="22"/>
          <w:szCs w:val="22"/>
          <w:lang w:val="es-ES_tradnl"/>
        </w:rPr>
        <w:t>Si como consecuencia de las actuaciones de control o auditoría o por causa de denuncia o comunicación, se detectase cualquier tipo de irregularidad relacionada con la utilización de datos, antecedentes, registros o informes con finalidad distinta a la propia gestión del órgano cesionario, se abrirán de inmediato diligencias en orden al completo esclarecimiento y, en su caso, a la exigencia de responsabilidades con traslado, si procede, a la autoridad judicial correspondiente.</w:t>
      </w:r>
    </w:p>
    <w:p w14:paraId="55656A64" w14:textId="50C8A712" w:rsidR="00AF13D7" w:rsidRPr="007926E1" w:rsidRDefault="00282D00" w:rsidP="00FC60A5">
      <w:pPr>
        <w:pStyle w:val="Sangradetextonormal"/>
        <w:spacing w:after="360" w:line="276" w:lineRule="auto"/>
        <w:ind w:left="0" w:right="-142"/>
        <w:rPr>
          <w:rFonts w:ascii="Arial" w:hAnsi="Arial" w:cs="Arial"/>
          <w:b/>
          <w:sz w:val="22"/>
          <w:szCs w:val="22"/>
        </w:rPr>
      </w:pPr>
      <w:r w:rsidRPr="007926E1">
        <w:rPr>
          <w:rFonts w:ascii="Arial" w:hAnsi="Arial" w:cs="Arial"/>
          <w:i w:val="0"/>
          <w:sz w:val="22"/>
          <w:szCs w:val="22"/>
          <w:lang w:val="es-ES_tradnl"/>
        </w:rPr>
        <w:t xml:space="preserve">3.- </w:t>
      </w:r>
      <w:r w:rsidR="00AF13D7" w:rsidRPr="007926E1">
        <w:rPr>
          <w:rFonts w:ascii="Arial" w:hAnsi="Arial" w:cs="Arial"/>
          <w:i w:val="0"/>
          <w:sz w:val="22"/>
          <w:szCs w:val="22"/>
          <w:lang w:val="es-ES_tradnl"/>
        </w:rPr>
        <w:t xml:space="preserve">Ambas </w:t>
      </w:r>
      <w:r w:rsidR="00056A82">
        <w:rPr>
          <w:rFonts w:ascii="Arial" w:hAnsi="Arial" w:cs="Arial"/>
          <w:i w:val="0"/>
          <w:sz w:val="22"/>
          <w:szCs w:val="22"/>
          <w:lang w:val="es-ES_tradnl"/>
        </w:rPr>
        <w:t>Administraciones</w:t>
      </w:r>
      <w:r w:rsidRPr="007926E1">
        <w:rPr>
          <w:rFonts w:ascii="Arial" w:hAnsi="Arial" w:cs="Arial"/>
          <w:i w:val="0"/>
          <w:sz w:val="22"/>
          <w:szCs w:val="22"/>
          <w:lang w:val="es-ES_tradnl"/>
        </w:rPr>
        <w:t xml:space="preserve"> designará</w:t>
      </w:r>
      <w:r w:rsidR="00AF13D7" w:rsidRPr="007926E1">
        <w:rPr>
          <w:rFonts w:ascii="Arial" w:hAnsi="Arial" w:cs="Arial"/>
          <w:i w:val="0"/>
          <w:sz w:val="22"/>
          <w:szCs w:val="22"/>
          <w:lang w:val="es-ES_tradnl"/>
        </w:rPr>
        <w:t>n</w:t>
      </w:r>
      <w:r w:rsidRPr="007926E1">
        <w:rPr>
          <w:rFonts w:ascii="Arial" w:hAnsi="Arial" w:cs="Arial"/>
          <w:i w:val="0"/>
          <w:sz w:val="22"/>
          <w:szCs w:val="22"/>
          <w:lang w:val="es-ES_tradnl"/>
        </w:rPr>
        <w:t xml:space="preserve"> una persona como interlocutor único en las relaciones y comunicaciones.</w:t>
      </w:r>
    </w:p>
    <w:p w14:paraId="2EAF5506" w14:textId="77777777" w:rsidR="00282D00" w:rsidRPr="007926E1" w:rsidRDefault="00ED69C8" w:rsidP="00FC60A5">
      <w:pPr>
        <w:spacing w:after="160" w:line="276" w:lineRule="auto"/>
        <w:jc w:val="both"/>
        <w:rPr>
          <w:rFonts w:ascii="Arial" w:hAnsi="Arial" w:cs="Arial"/>
          <w:sz w:val="22"/>
          <w:szCs w:val="22"/>
        </w:rPr>
      </w:pPr>
      <w:r w:rsidRPr="007926E1">
        <w:rPr>
          <w:rFonts w:ascii="Arial" w:hAnsi="Arial" w:cs="Arial"/>
          <w:b/>
          <w:sz w:val="22"/>
          <w:szCs w:val="22"/>
        </w:rPr>
        <w:t>DÉCIMA</w:t>
      </w:r>
      <w:r w:rsidR="005E3EEB" w:rsidRPr="007926E1">
        <w:rPr>
          <w:rFonts w:ascii="Arial" w:hAnsi="Arial" w:cs="Arial"/>
          <w:b/>
          <w:sz w:val="22"/>
          <w:szCs w:val="22"/>
        </w:rPr>
        <w:t>. Facultad de revisión de accesos</w:t>
      </w:r>
      <w:r w:rsidR="00B001A2" w:rsidRPr="007926E1">
        <w:rPr>
          <w:rFonts w:ascii="Arial" w:hAnsi="Arial" w:cs="Arial"/>
          <w:b/>
          <w:sz w:val="22"/>
          <w:szCs w:val="22"/>
        </w:rPr>
        <w:t>.</w:t>
      </w:r>
    </w:p>
    <w:p w14:paraId="175D80BA" w14:textId="1EF4E9FC" w:rsidR="00AF13D7" w:rsidRPr="005D539E" w:rsidRDefault="00AF13D7" w:rsidP="00FC60A5">
      <w:pPr>
        <w:spacing w:after="360" w:line="276" w:lineRule="auto"/>
        <w:jc w:val="both"/>
        <w:rPr>
          <w:rFonts w:ascii="Arial" w:hAnsi="Arial" w:cs="Arial"/>
          <w:sz w:val="22"/>
          <w:szCs w:val="22"/>
          <w:lang w:val="es-ES_tradnl"/>
        </w:rPr>
      </w:pPr>
      <w:r w:rsidRPr="007926E1">
        <w:rPr>
          <w:rFonts w:ascii="Arial" w:hAnsi="Arial" w:cs="Arial"/>
          <w:sz w:val="22"/>
          <w:szCs w:val="22"/>
        </w:rPr>
        <w:t>Ambas partes</w:t>
      </w:r>
      <w:r w:rsidR="00282D00" w:rsidRPr="007926E1">
        <w:rPr>
          <w:rFonts w:ascii="Arial" w:hAnsi="Arial" w:cs="Arial"/>
          <w:sz w:val="22"/>
          <w:szCs w:val="22"/>
        </w:rPr>
        <w:t xml:space="preserve"> se reserva</w:t>
      </w:r>
      <w:r w:rsidRPr="007926E1">
        <w:rPr>
          <w:rFonts w:ascii="Arial" w:hAnsi="Arial" w:cs="Arial"/>
          <w:sz w:val="22"/>
          <w:szCs w:val="22"/>
        </w:rPr>
        <w:t>n</w:t>
      </w:r>
      <w:r w:rsidR="00282D00" w:rsidRPr="007926E1">
        <w:rPr>
          <w:rFonts w:ascii="Arial" w:hAnsi="Arial" w:cs="Arial"/>
          <w:sz w:val="22"/>
          <w:szCs w:val="22"/>
        </w:rPr>
        <w:t xml:space="preserve"> la facultad de revisar en cualquier momento posterior a </w:t>
      </w:r>
      <w:r w:rsidR="00420D3C">
        <w:rPr>
          <w:rFonts w:ascii="Arial" w:hAnsi="Arial" w:cs="Arial"/>
          <w:sz w:val="22"/>
          <w:szCs w:val="22"/>
        </w:rPr>
        <w:t>que el presente convenio sea eficaz</w:t>
      </w:r>
      <w:r w:rsidR="00282D00" w:rsidRPr="007926E1">
        <w:rPr>
          <w:rFonts w:ascii="Arial" w:hAnsi="Arial" w:cs="Arial"/>
          <w:sz w:val="22"/>
          <w:szCs w:val="22"/>
        </w:rPr>
        <w:t>, las formas de acceso a los datos protegidos ya sea a través de acceso directo a ficheros, soporte físico o conexión telemática o electrónica, y la limitación de las mismas por razones técnicas, por modificación de los contenidos de los ficheros a raíz de mejoras introducidas en los mismos, por falta de uso de las transacciones o por otras razones que pudieran suponer alteración de las condiciones pactadas en este Convenio.</w:t>
      </w:r>
      <w:r w:rsidR="002A6C45">
        <w:rPr>
          <w:rFonts w:ascii="Arial" w:hAnsi="Arial" w:cs="Arial"/>
          <w:sz w:val="22"/>
          <w:szCs w:val="22"/>
        </w:rPr>
        <w:t xml:space="preserve"> </w:t>
      </w:r>
    </w:p>
    <w:p w14:paraId="79202639" w14:textId="77777777" w:rsidR="00282D00" w:rsidRPr="007926E1" w:rsidRDefault="00ED69C8" w:rsidP="00FC60A5">
      <w:pPr>
        <w:spacing w:after="160" w:line="276" w:lineRule="auto"/>
        <w:jc w:val="both"/>
        <w:rPr>
          <w:rFonts w:ascii="Arial" w:hAnsi="Arial" w:cs="Arial"/>
          <w:sz w:val="22"/>
          <w:szCs w:val="22"/>
        </w:rPr>
      </w:pPr>
      <w:r w:rsidRPr="007926E1">
        <w:rPr>
          <w:rFonts w:ascii="Arial" w:hAnsi="Arial" w:cs="Arial"/>
          <w:b/>
          <w:sz w:val="22"/>
          <w:szCs w:val="22"/>
        </w:rPr>
        <w:t>UN</w:t>
      </w:r>
      <w:r w:rsidR="00626D02" w:rsidRPr="007926E1">
        <w:rPr>
          <w:rFonts w:ascii="Arial" w:hAnsi="Arial" w:cs="Arial"/>
          <w:b/>
          <w:sz w:val="22"/>
          <w:szCs w:val="22"/>
        </w:rPr>
        <w:t>DÉ</w:t>
      </w:r>
      <w:r w:rsidR="00282D00" w:rsidRPr="007926E1">
        <w:rPr>
          <w:rFonts w:ascii="Arial" w:hAnsi="Arial" w:cs="Arial"/>
          <w:b/>
          <w:sz w:val="22"/>
          <w:szCs w:val="22"/>
        </w:rPr>
        <w:t>CIMA</w:t>
      </w:r>
      <w:r w:rsidR="005E3EEB" w:rsidRPr="007926E1">
        <w:rPr>
          <w:rFonts w:ascii="Arial" w:hAnsi="Arial" w:cs="Arial"/>
          <w:b/>
          <w:sz w:val="22"/>
          <w:szCs w:val="22"/>
        </w:rPr>
        <w:t>. Incumplimientos</w:t>
      </w:r>
      <w:r w:rsidR="00B001A2" w:rsidRPr="007926E1">
        <w:rPr>
          <w:rFonts w:ascii="Arial" w:hAnsi="Arial" w:cs="Arial"/>
          <w:b/>
          <w:sz w:val="22"/>
          <w:szCs w:val="22"/>
        </w:rPr>
        <w:t>.</w:t>
      </w:r>
      <w:r w:rsidR="005E3EEB" w:rsidRPr="007926E1">
        <w:rPr>
          <w:rFonts w:ascii="Arial" w:hAnsi="Arial" w:cs="Arial"/>
          <w:b/>
          <w:sz w:val="22"/>
          <w:szCs w:val="22"/>
        </w:rPr>
        <w:t xml:space="preserve"> </w:t>
      </w:r>
    </w:p>
    <w:p w14:paraId="616763EC" w14:textId="77777777" w:rsidR="001E3D87" w:rsidRDefault="00E97A46" w:rsidP="00FC60A5">
      <w:pPr>
        <w:spacing w:after="160" w:line="276" w:lineRule="auto"/>
        <w:jc w:val="both"/>
        <w:rPr>
          <w:rFonts w:ascii="Arial" w:hAnsi="Arial" w:cs="Arial"/>
          <w:sz w:val="22"/>
          <w:szCs w:val="22"/>
        </w:rPr>
      </w:pPr>
      <w:r>
        <w:rPr>
          <w:rFonts w:ascii="Arial" w:hAnsi="Arial" w:cs="Arial"/>
          <w:sz w:val="22"/>
          <w:szCs w:val="22"/>
        </w:rPr>
        <w:t>En lo referente</w:t>
      </w:r>
      <w:r w:rsidRPr="00E97A46">
        <w:rPr>
          <w:rFonts w:ascii="Arial" w:hAnsi="Arial" w:cs="Arial"/>
          <w:sz w:val="22"/>
          <w:szCs w:val="22"/>
        </w:rPr>
        <w:t xml:space="preserve"> al suministro de información regulado en este convenio, el ente titular de los datos podrá acordar la suspensión unilateral o la limitación de los accesos cuando advierta incumplimientos de la obligación de sigilo por parte de las autoridades, funcionarios o resto de personal del ente cesionario, anomalías o irregularidades en los accesos o en el régimen de control o incumplimientos de los principios y reglas que deben presidir el suministro de información, de acuerdo con lo previsto en este convenio.</w:t>
      </w:r>
    </w:p>
    <w:p w14:paraId="56714174" w14:textId="77777777" w:rsidR="00E97A46" w:rsidRDefault="00E97A46" w:rsidP="00FC60A5">
      <w:pPr>
        <w:spacing w:after="160" w:line="276" w:lineRule="auto"/>
        <w:jc w:val="both"/>
        <w:rPr>
          <w:rFonts w:ascii="Arial" w:hAnsi="Arial" w:cs="Arial"/>
          <w:sz w:val="22"/>
          <w:szCs w:val="22"/>
        </w:rPr>
      </w:pPr>
      <w:r w:rsidRPr="00E97A46">
        <w:rPr>
          <w:rFonts w:ascii="Arial" w:hAnsi="Arial" w:cs="Arial"/>
          <w:sz w:val="22"/>
          <w:szCs w:val="22"/>
        </w:rPr>
        <w:t xml:space="preserve">Sin perjuicio de lo establecido anteriormente, cualquier violación de seguridad relacionado con los datos personales que constituya un riesgo para los derechos y libertades de las personas físicas titulares de los mismos, deberá ser notificada a la autoridad de control competente en materia de protección de datos en el plazo de 72 horas desde que se tuvo constancia de la misma. </w:t>
      </w:r>
    </w:p>
    <w:p w14:paraId="51E8EE7C" w14:textId="211808E5" w:rsidR="00813F67" w:rsidRDefault="00056A82" w:rsidP="00FC60A5">
      <w:pPr>
        <w:widowControl w:val="0"/>
        <w:tabs>
          <w:tab w:val="left" w:pos="1111"/>
        </w:tabs>
        <w:spacing w:after="160" w:line="276" w:lineRule="auto"/>
        <w:jc w:val="both"/>
        <w:rPr>
          <w:rFonts w:ascii="Arial" w:hAnsi="Arial" w:cs="Arial"/>
          <w:sz w:val="22"/>
          <w:szCs w:val="22"/>
        </w:rPr>
      </w:pPr>
      <w:r>
        <w:rPr>
          <w:rFonts w:ascii="Arial" w:hAnsi="Arial" w:cs="Arial"/>
          <w:sz w:val="22"/>
          <w:szCs w:val="22"/>
        </w:rPr>
        <w:lastRenderedPageBreak/>
        <w:t>La Administración cesionaria</w:t>
      </w:r>
      <w:r w:rsidR="00813F67" w:rsidRPr="00813F67">
        <w:rPr>
          <w:rFonts w:ascii="Arial" w:hAnsi="Arial" w:cs="Arial"/>
          <w:sz w:val="22"/>
          <w:szCs w:val="22"/>
        </w:rPr>
        <w:t xml:space="preserve"> será responsable frente a</w:t>
      </w:r>
      <w:r>
        <w:rPr>
          <w:rFonts w:ascii="Arial" w:hAnsi="Arial" w:cs="Arial"/>
          <w:sz w:val="22"/>
          <w:szCs w:val="22"/>
        </w:rPr>
        <w:t xml:space="preserve"> </w:t>
      </w:r>
      <w:r w:rsidR="00813F67" w:rsidRPr="00813F67">
        <w:rPr>
          <w:rFonts w:ascii="Arial" w:hAnsi="Arial" w:cs="Arial"/>
          <w:sz w:val="22"/>
          <w:szCs w:val="22"/>
        </w:rPr>
        <w:t>l</w:t>
      </w:r>
      <w:r>
        <w:rPr>
          <w:rFonts w:ascii="Arial" w:hAnsi="Arial" w:cs="Arial"/>
          <w:sz w:val="22"/>
          <w:szCs w:val="22"/>
        </w:rPr>
        <w:t>a</w:t>
      </w:r>
      <w:r w:rsidR="00813F67" w:rsidRPr="00813F67">
        <w:rPr>
          <w:rFonts w:ascii="Arial" w:hAnsi="Arial" w:cs="Arial"/>
          <w:sz w:val="22"/>
          <w:szCs w:val="22"/>
        </w:rPr>
        <w:t xml:space="preserve"> cedente de cualquier tratamiento indebido o no autorizado que haga su personal con los datos cedidos. </w:t>
      </w:r>
      <w:r>
        <w:rPr>
          <w:rFonts w:ascii="Arial" w:hAnsi="Arial" w:cs="Arial"/>
          <w:sz w:val="22"/>
          <w:szCs w:val="22"/>
        </w:rPr>
        <w:t>La Administración</w:t>
      </w:r>
      <w:r w:rsidR="00813F67" w:rsidRPr="00813F67">
        <w:rPr>
          <w:rFonts w:ascii="Arial" w:hAnsi="Arial" w:cs="Arial"/>
          <w:sz w:val="22"/>
          <w:szCs w:val="22"/>
        </w:rPr>
        <w:t xml:space="preserve"> cedente podrá repetir contra </w:t>
      </w:r>
      <w:r>
        <w:rPr>
          <w:rFonts w:ascii="Arial" w:hAnsi="Arial" w:cs="Arial"/>
          <w:sz w:val="22"/>
          <w:szCs w:val="22"/>
        </w:rPr>
        <w:t>la</w:t>
      </w:r>
      <w:r w:rsidR="00813F67" w:rsidRPr="00813F67">
        <w:rPr>
          <w:rFonts w:ascii="Arial" w:hAnsi="Arial" w:cs="Arial"/>
          <w:sz w:val="22"/>
          <w:szCs w:val="22"/>
        </w:rPr>
        <w:t xml:space="preserve"> cesionari</w:t>
      </w:r>
      <w:r>
        <w:rPr>
          <w:rFonts w:ascii="Arial" w:hAnsi="Arial" w:cs="Arial"/>
          <w:sz w:val="22"/>
          <w:szCs w:val="22"/>
        </w:rPr>
        <w:t>a</w:t>
      </w:r>
      <w:r w:rsidR="00813F67" w:rsidRPr="00813F67">
        <w:rPr>
          <w:rFonts w:ascii="Arial" w:hAnsi="Arial" w:cs="Arial"/>
          <w:sz w:val="22"/>
          <w:szCs w:val="22"/>
        </w:rPr>
        <w:t xml:space="preserve"> cualquier indemnización que deba satisfacer como consecuencia de dicho incumplimiento.</w:t>
      </w:r>
    </w:p>
    <w:p w14:paraId="7011E1BC" w14:textId="77777777" w:rsidR="00076FCF" w:rsidRPr="005D539E" w:rsidRDefault="000271B8" w:rsidP="00FC60A5">
      <w:pPr>
        <w:widowControl w:val="0"/>
        <w:tabs>
          <w:tab w:val="left" w:pos="1111"/>
        </w:tabs>
        <w:spacing w:after="160" w:line="276" w:lineRule="auto"/>
        <w:jc w:val="both"/>
        <w:rPr>
          <w:rFonts w:ascii="Arial" w:hAnsi="Arial" w:cs="Arial"/>
          <w:b/>
          <w:bCs/>
          <w:sz w:val="22"/>
          <w:szCs w:val="22"/>
        </w:rPr>
      </w:pPr>
      <w:r>
        <w:rPr>
          <w:rFonts w:ascii="Arial" w:hAnsi="Arial" w:cs="Arial"/>
          <w:b/>
          <w:bCs/>
          <w:sz w:val="22"/>
          <w:szCs w:val="22"/>
        </w:rPr>
        <w:t>DECIMOSEGUNDA</w:t>
      </w:r>
      <w:r w:rsidR="005E3EEB" w:rsidRPr="005D539E">
        <w:rPr>
          <w:rFonts w:ascii="Arial" w:hAnsi="Arial" w:cs="Arial"/>
          <w:b/>
          <w:bCs/>
          <w:sz w:val="22"/>
          <w:szCs w:val="22"/>
        </w:rPr>
        <w:t>. Régimen jurídico</w:t>
      </w:r>
      <w:r w:rsidR="00B001A2" w:rsidRPr="005D539E">
        <w:rPr>
          <w:rFonts w:ascii="Arial" w:hAnsi="Arial" w:cs="Arial"/>
          <w:b/>
          <w:bCs/>
          <w:sz w:val="22"/>
          <w:szCs w:val="22"/>
        </w:rPr>
        <w:t>.</w:t>
      </w:r>
    </w:p>
    <w:p w14:paraId="790DEF91" w14:textId="77777777" w:rsidR="00E47595" w:rsidRPr="005D539E" w:rsidRDefault="00E47595" w:rsidP="001E3D87">
      <w:pPr>
        <w:widowControl w:val="0"/>
        <w:tabs>
          <w:tab w:val="left" w:pos="1111"/>
        </w:tabs>
        <w:spacing w:after="360" w:line="276" w:lineRule="auto"/>
        <w:jc w:val="both"/>
        <w:rPr>
          <w:rFonts w:ascii="Arial" w:hAnsi="Arial" w:cs="Arial"/>
          <w:sz w:val="22"/>
          <w:szCs w:val="22"/>
        </w:rPr>
      </w:pPr>
      <w:r w:rsidRPr="005D539E">
        <w:rPr>
          <w:rFonts w:ascii="Arial" w:hAnsi="Arial" w:cs="Arial"/>
          <w:sz w:val="22"/>
          <w:szCs w:val="22"/>
        </w:rPr>
        <w:t xml:space="preserve">El presente </w:t>
      </w:r>
      <w:r w:rsidR="00F90A85" w:rsidRPr="005D539E">
        <w:rPr>
          <w:rFonts w:ascii="Arial" w:hAnsi="Arial" w:cs="Arial"/>
          <w:sz w:val="22"/>
          <w:szCs w:val="22"/>
        </w:rPr>
        <w:t>convenio</w:t>
      </w:r>
      <w:r w:rsidRPr="005D539E">
        <w:rPr>
          <w:rFonts w:ascii="Arial" w:hAnsi="Arial" w:cs="Arial"/>
          <w:sz w:val="22"/>
          <w:szCs w:val="22"/>
        </w:rPr>
        <w:t xml:space="preserve"> </w:t>
      </w:r>
      <w:r w:rsidR="00F90A85" w:rsidRPr="005D539E">
        <w:rPr>
          <w:rFonts w:ascii="Arial" w:hAnsi="Arial" w:cs="Arial"/>
          <w:sz w:val="22"/>
          <w:szCs w:val="22"/>
        </w:rPr>
        <w:t>tiene</w:t>
      </w:r>
      <w:r w:rsidRPr="005D539E">
        <w:rPr>
          <w:rFonts w:ascii="Arial" w:hAnsi="Arial" w:cs="Arial"/>
          <w:sz w:val="22"/>
          <w:szCs w:val="22"/>
        </w:rPr>
        <w:t xml:space="preserve"> carácter </w:t>
      </w:r>
      <w:r w:rsidR="00E51802" w:rsidRPr="005D539E">
        <w:rPr>
          <w:rFonts w:ascii="Arial" w:hAnsi="Arial" w:cs="Arial"/>
          <w:sz w:val="22"/>
          <w:szCs w:val="22"/>
        </w:rPr>
        <w:t>inter</w:t>
      </w:r>
      <w:r w:rsidRPr="005D539E">
        <w:rPr>
          <w:rFonts w:ascii="Arial" w:hAnsi="Arial" w:cs="Arial"/>
          <w:sz w:val="22"/>
          <w:szCs w:val="22"/>
        </w:rPr>
        <w:t xml:space="preserve">administrativo, </w:t>
      </w:r>
      <w:r w:rsidR="00E51802" w:rsidRPr="005D539E">
        <w:rPr>
          <w:rFonts w:ascii="Arial" w:hAnsi="Arial" w:cs="Arial"/>
          <w:sz w:val="22"/>
          <w:szCs w:val="22"/>
        </w:rPr>
        <w:t xml:space="preserve">y se rige por lo dispuesto en los artículos 47 a 53 del Capítulo VI del Título Preliminar de la Ley 40/2015, de 1 de octubre, de Régimen Jurídico del Sector Público. </w:t>
      </w:r>
    </w:p>
    <w:p w14:paraId="26AC7AB3" w14:textId="77777777" w:rsidR="0080493D" w:rsidRPr="00F73EF3" w:rsidRDefault="00ED69C8" w:rsidP="00FC60A5">
      <w:pPr>
        <w:widowControl w:val="0"/>
        <w:tabs>
          <w:tab w:val="left" w:pos="1111"/>
        </w:tabs>
        <w:spacing w:after="160" w:line="276" w:lineRule="auto"/>
        <w:jc w:val="both"/>
        <w:rPr>
          <w:rFonts w:ascii="Arial" w:hAnsi="Arial" w:cs="Arial"/>
          <w:b/>
          <w:bCs/>
          <w:sz w:val="22"/>
          <w:szCs w:val="22"/>
        </w:rPr>
      </w:pPr>
      <w:r w:rsidRPr="005D539E">
        <w:rPr>
          <w:rFonts w:ascii="Arial" w:hAnsi="Arial" w:cs="Arial"/>
          <w:b/>
          <w:bCs/>
          <w:sz w:val="22"/>
          <w:szCs w:val="22"/>
        </w:rPr>
        <w:t>DECIMOTERCERA</w:t>
      </w:r>
      <w:r w:rsidR="0080493D">
        <w:rPr>
          <w:rFonts w:ascii="Arial" w:hAnsi="Arial" w:cs="Arial"/>
          <w:b/>
          <w:bCs/>
          <w:sz w:val="22"/>
          <w:szCs w:val="22"/>
        </w:rPr>
        <w:t xml:space="preserve">. </w:t>
      </w:r>
      <w:r w:rsidR="0080493D" w:rsidRPr="00F73EF3">
        <w:rPr>
          <w:rFonts w:ascii="Arial" w:hAnsi="Arial" w:cs="Arial"/>
          <w:b/>
          <w:bCs/>
          <w:sz w:val="22"/>
          <w:szCs w:val="22"/>
        </w:rPr>
        <w:t>Mecanismos de seguimiento, vigilancia y control.</w:t>
      </w:r>
    </w:p>
    <w:p w14:paraId="41EBE398" w14:textId="3219FB81" w:rsidR="0080493D" w:rsidRPr="00F73EF3" w:rsidRDefault="0080493D" w:rsidP="00FC60A5">
      <w:pPr>
        <w:widowControl w:val="0"/>
        <w:spacing w:after="160" w:line="276" w:lineRule="auto"/>
        <w:jc w:val="both"/>
        <w:rPr>
          <w:rFonts w:ascii="Arial" w:hAnsi="Arial" w:cs="Arial"/>
          <w:sz w:val="22"/>
          <w:szCs w:val="22"/>
        </w:rPr>
      </w:pPr>
      <w:r w:rsidRPr="00F73EF3">
        <w:rPr>
          <w:rFonts w:ascii="Arial" w:hAnsi="Arial" w:cs="Arial"/>
          <w:sz w:val="22"/>
          <w:szCs w:val="22"/>
        </w:rPr>
        <w:t xml:space="preserve">Con el fin de coordinar las actividades necesarias para la ejecución del presente Convenio, así como para llevar a cabo su supervisión, seguimiento y control, se creará una Comisión </w:t>
      </w:r>
      <w:r w:rsidR="00056A82">
        <w:rPr>
          <w:rFonts w:ascii="Arial" w:hAnsi="Arial" w:cs="Arial"/>
          <w:sz w:val="22"/>
          <w:szCs w:val="22"/>
        </w:rPr>
        <w:t xml:space="preserve">Mixta </w:t>
      </w:r>
      <w:r w:rsidRPr="00F73EF3">
        <w:rPr>
          <w:rFonts w:ascii="Arial" w:hAnsi="Arial" w:cs="Arial"/>
          <w:sz w:val="22"/>
          <w:szCs w:val="22"/>
        </w:rPr>
        <w:t xml:space="preserve">de </w:t>
      </w:r>
      <w:r w:rsidR="00672058">
        <w:rPr>
          <w:rFonts w:ascii="Arial" w:hAnsi="Arial" w:cs="Arial"/>
          <w:sz w:val="22"/>
          <w:szCs w:val="22"/>
        </w:rPr>
        <w:t xml:space="preserve">Control </w:t>
      </w:r>
      <w:r w:rsidRPr="00F73EF3">
        <w:rPr>
          <w:rFonts w:ascii="Arial" w:hAnsi="Arial" w:cs="Arial"/>
          <w:sz w:val="22"/>
          <w:szCs w:val="22"/>
        </w:rPr>
        <w:t>y Seguimiento compuesta por tres representantes nombrados por la Administración de la Comunidad Autónoma y otros tres nombrados por el Director General de la Tesorería General de la Seguridad Social. Sus acuerdos requerirán el voto favorable de todos los representantes.</w:t>
      </w:r>
    </w:p>
    <w:p w14:paraId="11870B66" w14:textId="6B0DEA4F" w:rsidR="0080493D" w:rsidRDefault="0080493D" w:rsidP="00FC60A5">
      <w:pPr>
        <w:widowControl w:val="0"/>
        <w:spacing w:after="160" w:line="276" w:lineRule="auto"/>
        <w:jc w:val="both"/>
        <w:rPr>
          <w:rFonts w:ascii="Arial" w:hAnsi="Arial" w:cs="Arial"/>
          <w:sz w:val="22"/>
          <w:szCs w:val="22"/>
        </w:rPr>
      </w:pPr>
      <w:r w:rsidRPr="00F73EF3">
        <w:rPr>
          <w:rFonts w:ascii="Arial" w:hAnsi="Arial" w:cs="Arial"/>
          <w:sz w:val="22"/>
          <w:szCs w:val="22"/>
        </w:rPr>
        <w:t xml:space="preserve">Será competencia de la Comisión </w:t>
      </w:r>
      <w:r w:rsidR="00754AE5">
        <w:rPr>
          <w:rFonts w:ascii="Arial" w:hAnsi="Arial" w:cs="Arial"/>
          <w:sz w:val="22"/>
          <w:szCs w:val="22"/>
        </w:rPr>
        <w:t xml:space="preserve">Mixta </w:t>
      </w:r>
      <w:r w:rsidRPr="00F73EF3">
        <w:rPr>
          <w:rFonts w:ascii="Arial" w:hAnsi="Arial" w:cs="Arial"/>
          <w:sz w:val="22"/>
          <w:szCs w:val="22"/>
        </w:rPr>
        <w:t xml:space="preserve">de </w:t>
      </w:r>
      <w:r w:rsidR="00672058">
        <w:rPr>
          <w:rFonts w:ascii="Arial" w:hAnsi="Arial" w:cs="Arial"/>
          <w:sz w:val="22"/>
          <w:szCs w:val="22"/>
        </w:rPr>
        <w:t>Control</w:t>
      </w:r>
      <w:r w:rsidRPr="00F73EF3">
        <w:rPr>
          <w:rFonts w:ascii="Arial" w:hAnsi="Arial" w:cs="Arial"/>
          <w:sz w:val="22"/>
          <w:szCs w:val="22"/>
        </w:rPr>
        <w:t xml:space="preserve"> y Seguimiento establecer los procedimientos más eficaces que posibiliten el intercambio de información y la colaboración </w:t>
      </w:r>
      <w:r w:rsidR="00672058">
        <w:rPr>
          <w:rFonts w:ascii="Arial" w:hAnsi="Arial" w:cs="Arial"/>
          <w:sz w:val="22"/>
          <w:szCs w:val="22"/>
        </w:rPr>
        <w:t>entre las partes</w:t>
      </w:r>
      <w:r w:rsidRPr="00F73EF3">
        <w:rPr>
          <w:rFonts w:ascii="Arial" w:hAnsi="Arial" w:cs="Arial"/>
          <w:sz w:val="22"/>
          <w:szCs w:val="22"/>
        </w:rPr>
        <w:t xml:space="preserve"> prevista en este Convenio. A tal fin, promoverá la supresión de los impedimentos técnicos que impidan su inmediato intercambio y colaboración.</w:t>
      </w:r>
    </w:p>
    <w:p w14:paraId="4E90CA27" w14:textId="1EAA5E08" w:rsidR="005021AE" w:rsidRPr="00F73EF3" w:rsidRDefault="005021AE" w:rsidP="00FC60A5">
      <w:pPr>
        <w:widowControl w:val="0"/>
        <w:spacing w:after="160" w:line="276" w:lineRule="auto"/>
        <w:jc w:val="both"/>
        <w:rPr>
          <w:rFonts w:ascii="Arial" w:hAnsi="Arial" w:cs="Arial"/>
          <w:sz w:val="22"/>
          <w:szCs w:val="22"/>
        </w:rPr>
      </w:pPr>
      <w:r w:rsidRPr="005021AE">
        <w:rPr>
          <w:rFonts w:ascii="Arial" w:hAnsi="Arial" w:cs="Arial"/>
          <w:sz w:val="22"/>
          <w:szCs w:val="22"/>
        </w:rPr>
        <w:t xml:space="preserve">Las partes acordarán  en el seno de la </w:t>
      </w:r>
      <w:r w:rsidR="00A32A61" w:rsidRPr="00A32A61">
        <w:rPr>
          <w:rFonts w:ascii="Arial" w:hAnsi="Arial" w:cs="Arial"/>
          <w:sz w:val="22"/>
          <w:szCs w:val="22"/>
        </w:rPr>
        <w:t xml:space="preserve">Comisión de Control y Seguimiento </w:t>
      </w:r>
      <w:r w:rsidRPr="005021AE">
        <w:rPr>
          <w:rFonts w:ascii="Arial" w:hAnsi="Arial" w:cs="Arial"/>
          <w:sz w:val="22"/>
          <w:szCs w:val="22"/>
        </w:rPr>
        <w:t>algunos detalles relativos a la ejecución del contenido del convenio (como pueden ser la asignación, modificación o supresión de las transacciones o servicios web objeto de cesión) y, en ese caso, no se requerirá una modificación del convenio sino el simple acuerdo</w:t>
      </w:r>
      <w:r w:rsidR="00754AE5">
        <w:rPr>
          <w:rFonts w:ascii="Arial" w:hAnsi="Arial" w:cs="Arial"/>
          <w:sz w:val="22"/>
          <w:szCs w:val="22"/>
        </w:rPr>
        <w:t xml:space="preserve"> unánime</w:t>
      </w:r>
      <w:r w:rsidRPr="005021AE">
        <w:rPr>
          <w:rFonts w:ascii="Arial" w:hAnsi="Arial" w:cs="Arial"/>
          <w:sz w:val="22"/>
          <w:szCs w:val="22"/>
        </w:rPr>
        <w:t xml:space="preserve"> entre partes, siempre que no afecte al contenido mínimo y esencial del convenio, el cual no puede ser objeto de modificación en la </w:t>
      </w:r>
      <w:r w:rsidR="00A32A61" w:rsidRPr="00A32A61">
        <w:rPr>
          <w:rFonts w:ascii="Arial" w:hAnsi="Arial" w:cs="Arial"/>
          <w:sz w:val="22"/>
          <w:szCs w:val="22"/>
        </w:rPr>
        <w:t xml:space="preserve">Comisión </w:t>
      </w:r>
      <w:r w:rsidR="00754AE5">
        <w:rPr>
          <w:rFonts w:ascii="Arial" w:hAnsi="Arial" w:cs="Arial"/>
          <w:sz w:val="22"/>
          <w:szCs w:val="22"/>
        </w:rPr>
        <w:t xml:space="preserve">Mixta </w:t>
      </w:r>
      <w:r w:rsidR="00A32A61" w:rsidRPr="00A32A61">
        <w:rPr>
          <w:rFonts w:ascii="Arial" w:hAnsi="Arial" w:cs="Arial"/>
          <w:sz w:val="22"/>
          <w:szCs w:val="22"/>
        </w:rPr>
        <w:t>de Control y Seguimiento</w:t>
      </w:r>
      <w:r w:rsidRPr="005021AE">
        <w:rPr>
          <w:rFonts w:ascii="Arial" w:hAnsi="Arial" w:cs="Arial"/>
          <w:sz w:val="22"/>
          <w:szCs w:val="22"/>
        </w:rPr>
        <w:t xml:space="preserve">. </w:t>
      </w:r>
    </w:p>
    <w:p w14:paraId="04CCFEFB" w14:textId="08E61F6B" w:rsidR="0080493D" w:rsidRPr="008D5E92" w:rsidRDefault="005021AE" w:rsidP="00FC60A5">
      <w:pPr>
        <w:widowControl w:val="0"/>
        <w:spacing w:after="160" w:line="276" w:lineRule="auto"/>
        <w:jc w:val="both"/>
        <w:rPr>
          <w:rFonts w:ascii="Arial" w:hAnsi="Arial" w:cs="Arial"/>
          <w:strike/>
          <w:sz w:val="22"/>
          <w:szCs w:val="22"/>
        </w:rPr>
      </w:pPr>
      <w:r>
        <w:rPr>
          <w:rFonts w:ascii="Arial" w:hAnsi="Arial" w:cs="Arial"/>
          <w:sz w:val="22"/>
          <w:szCs w:val="22"/>
        </w:rPr>
        <w:t>Además</w:t>
      </w:r>
      <w:r w:rsidR="0080493D" w:rsidRPr="00F73EF3">
        <w:rPr>
          <w:rFonts w:ascii="Arial" w:hAnsi="Arial" w:cs="Arial"/>
          <w:sz w:val="22"/>
          <w:szCs w:val="22"/>
        </w:rPr>
        <w:t xml:space="preserve"> a la Comisión </w:t>
      </w:r>
      <w:r w:rsidR="00754AE5">
        <w:rPr>
          <w:rFonts w:ascii="Arial" w:hAnsi="Arial" w:cs="Arial"/>
          <w:sz w:val="22"/>
          <w:szCs w:val="22"/>
        </w:rPr>
        <w:t xml:space="preserve">Mixta </w:t>
      </w:r>
      <w:r w:rsidR="0080493D" w:rsidRPr="00F73EF3">
        <w:rPr>
          <w:rFonts w:ascii="Arial" w:hAnsi="Arial" w:cs="Arial"/>
          <w:sz w:val="22"/>
          <w:szCs w:val="22"/>
        </w:rPr>
        <w:t xml:space="preserve">de Control y Seguimiento se le encomiendan las siguientes </w:t>
      </w:r>
      <w:r w:rsidR="0080493D" w:rsidRPr="00672058">
        <w:rPr>
          <w:rFonts w:ascii="Arial" w:hAnsi="Arial" w:cs="Arial"/>
          <w:sz w:val="22"/>
          <w:szCs w:val="22"/>
        </w:rPr>
        <w:t>funciones</w:t>
      </w:r>
      <w:r w:rsidR="0080493D" w:rsidRPr="008D5E92">
        <w:rPr>
          <w:rFonts w:ascii="Arial" w:hAnsi="Arial" w:cs="Arial"/>
          <w:strike/>
          <w:sz w:val="22"/>
          <w:szCs w:val="22"/>
        </w:rPr>
        <w:t>:</w:t>
      </w:r>
    </w:p>
    <w:p w14:paraId="475E9C21" w14:textId="4E9400CA" w:rsidR="0080493D" w:rsidRPr="00672058" w:rsidRDefault="0080493D" w:rsidP="00FC60A5">
      <w:pPr>
        <w:widowControl w:val="0"/>
        <w:spacing w:after="160" w:line="276" w:lineRule="auto"/>
        <w:jc w:val="both"/>
        <w:rPr>
          <w:rFonts w:ascii="Arial" w:hAnsi="Arial" w:cs="Arial"/>
          <w:sz w:val="22"/>
          <w:szCs w:val="22"/>
        </w:rPr>
      </w:pPr>
      <w:r w:rsidRPr="00672058">
        <w:rPr>
          <w:rFonts w:ascii="Arial" w:hAnsi="Arial" w:cs="Arial"/>
          <w:sz w:val="22"/>
          <w:szCs w:val="22"/>
        </w:rPr>
        <w:t>a</w:t>
      </w:r>
      <w:r w:rsidRPr="00106688">
        <w:rPr>
          <w:rFonts w:ascii="Arial" w:hAnsi="Arial" w:cs="Arial"/>
          <w:sz w:val="22"/>
          <w:szCs w:val="22"/>
        </w:rPr>
        <w:t xml:space="preserve">) </w:t>
      </w:r>
      <w:r w:rsidR="005021AE">
        <w:rPr>
          <w:rFonts w:ascii="Arial" w:hAnsi="Arial" w:cs="Arial"/>
          <w:sz w:val="22"/>
          <w:szCs w:val="22"/>
        </w:rPr>
        <w:t xml:space="preserve">Dejar </w:t>
      </w:r>
      <w:r w:rsidR="005021AE" w:rsidRPr="005021AE">
        <w:rPr>
          <w:rFonts w:ascii="Arial" w:hAnsi="Arial" w:cs="Arial"/>
          <w:sz w:val="22"/>
          <w:szCs w:val="22"/>
        </w:rPr>
        <w:t>reflejadas sus decisiones en el correspondiente documento que ha de mantener perfectamente actualizado.</w:t>
      </w:r>
    </w:p>
    <w:p w14:paraId="139879A1" w14:textId="2C1F87EB" w:rsidR="0080493D" w:rsidRDefault="0080493D" w:rsidP="00FC60A5">
      <w:pPr>
        <w:widowControl w:val="0"/>
        <w:spacing w:after="160" w:line="276" w:lineRule="auto"/>
        <w:jc w:val="both"/>
        <w:rPr>
          <w:rFonts w:ascii="Arial" w:hAnsi="Arial" w:cs="Arial"/>
          <w:sz w:val="22"/>
          <w:szCs w:val="22"/>
        </w:rPr>
      </w:pPr>
      <w:r w:rsidRPr="00F73EF3">
        <w:rPr>
          <w:rFonts w:ascii="Arial" w:hAnsi="Arial" w:cs="Arial"/>
          <w:sz w:val="22"/>
          <w:szCs w:val="22"/>
        </w:rPr>
        <w:t>b) Coordinar las actuaciones necesarias para la correcta ejecución del presente Convenio, estableciendo, en particular, los procedimientos de ces</w:t>
      </w:r>
      <w:r w:rsidR="00A0483C">
        <w:rPr>
          <w:rFonts w:ascii="Arial" w:hAnsi="Arial" w:cs="Arial"/>
          <w:sz w:val="22"/>
          <w:szCs w:val="22"/>
        </w:rPr>
        <w:t xml:space="preserve">ión de información más eficaces </w:t>
      </w:r>
      <w:r w:rsidRPr="00F73EF3">
        <w:rPr>
          <w:rFonts w:ascii="Arial" w:hAnsi="Arial" w:cs="Arial"/>
          <w:sz w:val="22"/>
          <w:szCs w:val="22"/>
        </w:rPr>
        <w:t>así como las medidas que garanticen la protección de los datos suministrados.</w:t>
      </w:r>
    </w:p>
    <w:p w14:paraId="5B7ECE95" w14:textId="77777777" w:rsidR="00CA4FDC" w:rsidRPr="00F73EF3" w:rsidRDefault="00CA4FDC" w:rsidP="00FC60A5">
      <w:pPr>
        <w:widowControl w:val="0"/>
        <w:spacing w:after="160" w:line="276" w:lineRule="auto"/>
        <w:jc w:val="both"/>
        <w:rPr>
          <w:rFonts w:ascii="Arial" w:hAnsi="Arial" w:cs="Arial"/>
          <w:sz w:val="22"/>
          <w:szCs w:val="22"/>
        </w:rPr>
      </w:pPr>
      <w:r>
        <w:rPr>
          <w:rFonts w:ascii="Arial" w:hAnsi="Arial" w:cs="Arial"/>
          <w:sz w:val="22"/>
          <w:szCs w:val="22"/>
        </w:rPr>
        <w:t xml:space="preserve">c) </w:t>
      </w:r>
      <w:r w:rsidRPr="00CA4FDC">
        <w:rPr>
          <w:rFonts w:ascii="Arial" w:hAnsi="Arial" w:cs="Arial"/>
          <w:sz w:val="22"/>
          <w:szCs w:val="22"/>
        </w:rPr>
        <w:t>Adoptar las medidas de control pertinentes para asegurar la debida custodia y correcta utilización de la información recibida.</w:t>
      </w:r>
    </w:p>
    <w:p w14:paraId="2AC813B4" w14:textId="77777777" w:rsidR="0080493D" w:rsidRPr="00F73EF3" w:rsidRDefault="00CA4FDC" w:rsidP="00FC60A5">
      <w:pPr>
        <w:widowControl w:val="0"/>
        <w:spacing w:after="160" w:line="276" w:lineRule="auto"/>
        <w:jc w:val="both"/>
        <w:rPr>
          <w:rFonts w:ascii="Arial" w:hAnsi="Arial" w:cs="Arial"/>
          <w:sz w:val="22"/>
          <w:szCs w:val="22"/>
        </w:rPr>
      </w:pPr>
      <w:r>
        <w:rPr>
          <w:rFonts w:ascii="Arial" w:hAnsi="Arial" w:cs="Arial"/>
          <w:sz w:val="22"/>
          <w:szCs w:val="22"/>
        </w:rPr>
        <w:t>d)</w:t>
      </w:r>
      <w:r w:rsidR="0080493D" w:rsidRPr="00F73EF3">
        <w:rPr>
          <w:rFonts w:ascii="Arial" w:hAnsi="Arial" w:cs="Arial"/>
          <w:sz w:val="22"/>
          <w:szCs w:val="22"/>
        </w:rPr>
        <w:t xml:space="preserve"> Resolver las dudas y controversias que puedan surgir en la interpretación y ejecución del presente Convenio. </w:t>
      </w:r>
    </w:p>
    <w:p w14:paraId="58A8B79B" w14:textId="77777777" w:rsidR="00890B4C" w:rsidRPr="00890B4C" w:rsidRDefault="00890B4C" w:rsidP="00FC60A5">
      <w:pPr>
        <w:widowControl w:val="0"/>
        <w:spacing w:after="160" w:line="276" w:lineRule="auto"/>
        <w:jc w:val="both"/>
        <w:rPr>
          <w:rFonts w:ascii="Arial" w:hAnsi="Arial" w:cs="Arial"/>
          <w:sz w:val="22"/>
          <w:szCs w:val="22"/>
        </w:rPr>
      </w:pPr>
      <w:r w:rsidRPr="00890B4C">
        <w:rPr>
          <w:rFonts w:ascii="Arial" w:hAnsi="Arial" w:cs="Arial"/>
          <w:sz w:val="22"/>
          <w:szCs w:val="22"/>
        </w:rPr>
        <w:t>En calidad de asesores podrán incorporarse cualesquiera otros funcionarios que se considere necesario, con derecho a voz.</w:t>
      </w:r>
    </w:p>
    <w:p w14:paraId="5B989FA1" w14:textId="77777777" w:rsidR="00890B4C" w:rsidRDefault="00890B4C" w:rsidP="00FC60A5">
      <w:pPr>
        <w:widowControl w:val="0"/>
        <w:spacing w:after="160" w:line="276" w:lineRule="auto"/>
        <w:jc w:val="both"/>
        <w:rPr>
          <w:rFonts w:ascii="Arial" w:hAnsi="Arial" w:cs="Arial"/>
          <w:sz w:val="22"/>
          <w:szCs w:val="22"/>
        </w:rPr>
      </w:pPr>
      <w:r w:rsidRPr="00890B4C">
        <w:rPr>
          <w:rFonts w:ascii="Arial" w:hAnsi="Arial" w:cs="Arial"/>
          <w:sz w:val="22"/>
          <w:szCs w:val="22"/>
        </w:rPr>
        <w:lastRenderedPageBreak/>
        <w:t>La Comisión se reunirá a instancia de cualquiera de las partes, para examinar los resultados e incidencias de la colaboración realizada.</w:t>
      </w:r>
    </w:p>
    <w:p w14:paraId="0930DA07" w14:textId="5D768879" w:rsidR="00890B4C" w:rsidRDefault="0080493D" w:rsidP="00FC60A5">
      <w:pPr>
        <w:widowControl w:val="0"/>
        <w:spacing w:after="160" w:line="276" w:lineRule="auto"/>
        <w:jc w:val="both"/>
        <w:rPr>
          <w:rFonts w:ascii="Arial" w:hAnsi="Arial" w:cs="Arial"/>
          <w:sz w:val="22"/>
          <w:szCs w:val="22"/>
        </w:rPr>
      </w:pPr>
      <w:r w:rsidRPr="00F73EF3">
        <w:rPr>
          <w:rFonts w:ascii="Arial" w:hAnsi="Arial" w:cs="Arial"/>
          <w:sz w:val="22"/>
          <w:szCs w:val="22"/>
        </w:rPr>
        <w:t xml:space="preserve">Las controversias que puedan surgir sobre la interpretación, modificación, ejecución, resolución y efectos que puedan derivarse del presente Convenio se resolverán entre las partes de la manera amistosa en el seno de esta Comisión. Subsidiariamente, ambas partes para las cuestiones derivadas del cumplimiento o interpretación del presente Convenio </w:t>
      </w:r>
      <w:r w:rsidR="00890B4C" w:rsidRPr="00890B4C">
        <w:rPr>
          <w:rFonts w:ascii="Arial" w:hAnsi="Arial" w:cs="Arial"/>
          <w:sz w:val="22"/>
          <w:szCs w:val="22"/>
        </w:rPr>
        <w:t>serán de conocimiento y competencia del orden jurisdiccional contencioso-administrativo, de conformidad con lo previsto en la Ley 29/1998, de 13 de julio, reguladora de la jurisdicción contencioso</w:t>
      </w:r>
      <w:r w:rsidR="006F3542">
        <w:rPr>
          <w:rFonts w:ascii="Arial" w:hAnsi="Arial" w:cs="Arial"/>
          <w:sz w:val="22"/>
          <w:szCs w:val="22"/>
        </w:rPr>
        <w:t>-</w:t>
      </w:r>
      <w:r w:rsidR="00890B4C" w:rsidRPr="00890B4C">
        <w:rPr>
          <w:rFonts w:ascii="Arial" w:hAnsi="Arial" w:cs="Arial"/>
          <w:sz w:val="22"/>
          <w:szCs w:val="22"/>
        </w:rPr>
        <w:t>administrativa.</w:t>
      </w:r>
    </w:p>
    <w:p w14:paraId="3228FFA8" w14:textId="523BC1E1" w:rsidR="0080493D" w:rsidRPr="00F73EF3" w:rsidRDefault="0080493D" w:rsidP="001E3D87">
      <w:pPr>
        <w:widowControl w:val="0"/>
        <w:spacing w:after="360" w:line="276" w:lineRule="auto"/>
        <w:jc w:val="both"/>
        <w:rPr>
          <w:rFonts w:ascii="Arial" w:hAnsi="Arial" w:cs="Arial"/>
          <w:sz w:val="22"/>
          <w:szCs w:val="22"/>
        </w:rPr>
      </w:pPr>
      <w:r w:rsidRPr="00F73EF3">
        <w:rPr>
          <w:rFonts w:ascii="Arial" w:hAnsi="Arial" w:cs="Arial"/>
          <w:sz w:val="22"/>
          <w:szCs w:val="22"/>
        </w:rPr>
        <w:t xml:space="preserve">La </w:t>
      </w:r>
      <w:r w:rsidR="00A32A61" w:rsidRPr="00A32A61">
        <w:rPr>
          <w:rFonts w:ascii="Arial" w:hAnsi="Arial" w:cs="Arial"/>
          <w:sz w:val="22"/>
          <w:szCs w:val="22"/>
        </w:rPr>
        <w:t xml:space="preserve">Comisión </w:t>
      </w:r>
      <w:r w:rsidR="00CF3282">
        <w:rPr>
          <w:rFonts w:ascii="Arial" w:hAnsi="Arial" w:cs="Arial"/>
          <w:sz w:val="22"/>
          <w:szCs w:val="22"/>
        </w:rPr>
        <w:t xml:space="preserve">Mixta </w:t>
      </w:r>
      <w:r w:rsidR="00A32A61" w:rsidRPr="00A32A61">
        <w:rPr>
          <w:rFonts w:ascii="Arial" w:hAnsi="Arial" w:cs="Arial"/>
          <w:sz w:val="22"/>
          <w:szCs w:val="22"/>
        </w:rPr>
        <w:t xml:space="preserve">de Control y Seguimiento </w:t>
      </w:r>
      <w:r w:rsidRPr="00F73EF3">
        <w:rPr>
          <w:rFonts w:ascii="Arial" w:hAnsi="Arial" w:cs="Arial"/>
          <w:sz w:val="22"/>
          <w:szCs w:val="22"/>
        </w:rPr>
        <w:t xml:space="preserve">se regirá en cuanto a su funcionamiento y régimen jurídico, respecto a lo no establecido expresamente en la presente cláusula, por lo dispuesto en la Sección Tercera del Capítulo II del </w:t>
      </w:r>
      <w:r w:rsidR="00256408">
        <w:rPr>
          <w:rFonts w:ascii="Arial" w:hAnsi="Arial" w:cs="Arial"/>
          <w:sz w:val="22"/>
          <w:szCs w:val="22"/>
        </w:rPr>
        <w:t>Título Preliminar de la Ley 40/2</w:t>
      </w:r>
      <w:r w:rsidRPr="00F73EF3">
        <w:rPr>
          <w:rFonts w:ascii="Arial" w:hAnsi="Arial" w:cs="Arial"/>
          <w:sz w:val="22"/>
          <w:szCs w:val="22"/>
        </w:rPr>
        <w:t>015, de 1 de octubre, del Régimen Jurídico del Sector Público.</w:t>
      </w:r>
    </w:p>
    <w:p w14:paraId="69E4A3F3" w14:textId="77777777" w:rsidR="00076FCF" w:rsidRPr="005D539E" w:rsidRDefault="0080493D" w:rsidP="00FC60A5">
      <w:pPr>
        <w:widowControl w:val="0"/>
        <w:tabs>
          <w:tab w:val="left" w:pos="1111"/>
        </w:tabs>
        <w:spacing w:after="160" w:line="276" w:lineRule="auto"/>
        <w:jc w:val="both"/>
        <w:rPr>
          <w:rFonts w:ascii="Arial" w:hAnsi="Arial" w:cs="Arial"/>
          <w:b/>
          <w:bCs/>
          <w:sz w:val="22"/>
          <w:szCs w:val="22"/>
        </w:rPr>
      </w:pPr>
      <w:r>
        <w:rPr>
          <w:rFonts w:ascii="Arial" w:hAnsi="Arial" w:cs="Arial"/>
          <w:b/>
          <w:bCs/>
          <w:sz w:val="22"/>
          <w:szCs w:val="22"/>
        </w:rPr>
        <w:t>DECIMO</w:t>
      </w:r>
      <w:r w:rsidR="00512030">
        <w:rPr>
          <w:rFonts w:ascii="Arial" w:hAnsi="Arial" w:cs="Arial"/>
          <w:b/>
          <w:bCs/>
          <w:sz w:val="22"/>
          <w:szCs w:val="22"/>
        </w:rPr>
        <w:t xml:space="preserve">CUARTA. Duración, modificación, </w:t>
      </w:r>
      <w:r w:rsidR="005E3EEB" w:rsidRPr="005D539E">
        <w:rPr>
          <w:rFonts w:ascii="Arial" w:hAnsi="Arial" w:cs="Arial"/>
          <w:b/>
          <w:bCs/>
          <w:sz w:val="22"/>
          <w:szCs w:val="22"/>
        </w:rPr>
        <w:t>suspensión</w:t>
      </w:r>
      <w:r w:rsidR="00512030">
        <w:rPr>
          <w:rFonts w:ascii="Arial" w:hAnsi="Arial" w:cs="Arial"/>
          <w:b/>
          <w:bCs/>
          <w:sz w:val="22"/>
          <w:szCs w:val="22"/>
        </w:rPr>
        <w:t xml:space="preserve"> y resolución</w:t>
      </w:r>
    </w:p>
    <w:p w14:paraId="03728BE8" w14:textId="2B23CE91" w:rsidR="00085683" w:rsidRDefault="005939B5" w:rsidP="00FC60A5">
      <w:pPr>
        <w:widowControl w:val="0"/>
        <w:tabs>
          <w:tab w:val="left" w:pos="1111"/>
        </w:tabs>
        <w:spacing w:after="160" w:line="276" w:lineRule="auto"/>
        <w:jc w:val="both"/>
        <w:rPr>
          <w:rFonts w:ascii="Arial" w:hAnsi="Arial" w:cs="Arial"/>
          <w:sz w:val="22"/>
          <w:szCs w:val="22"/>
        </w:rPr>
      </w:pPr>
      <w:r w:rsidRPr="005D539E">
        <w:rPr>
          <w:rFonts w:ascii="Arial" w:hAnsi="Arial" w:cs="Arial"/>
          <w:sz w:val="22"/>
          <w:szCs w:val="22"/>
        </w:rPr>
        <w:t xml:space="preserve">1.- </w:t>
      </w:r>
      <w:r w:rsidR="00E51802" w:rsidRPr="005D539E">
        <w:rPr>
          <w:rFonts w:ascii="Arial" w:hAnsi="Arial" w:cs="Arial"/>
          <w:sz w:val="22"/>
          <w:szCs w:val="22"/>
        </w:rPr>
        <w:t xml:space="preserve">De conformidad con lo establecido en el </w:t>
      </w:r>
      <w:r w:rsidR="004B4C96" w:rsidRPr="005D539E">
        <w:rPr>
          <w:rFonts w:ascii="Arial" w:hAnsi="Arial" w:cs="Arial"/>
          <w:sz w:val="22"/>
          <w:szCs w:val="22"/>
        </w:rPr>
        <w:t xml:space="preserve">apartado 1º del </w:t>
      </w:r>
      <w:r w:rsidR="00E51802" w:rsidRPr="005D539E">
        <w:rPr>
          <w:rFonts w:ascii="Arial" w:hAnsi="Arial" w:cs="Arial"/>
          <w:sz w:val="22"/>
          <w:szCs w:val="22"/>
        </w:rPr>
        <w:t>artíc</w:t>
      </w:r>
      <w:r w:rsidR="004B4C96" w:rsidRPr="005D539E">
        <w:rPr>
          <w:rFonts w:ascii="Arial" w:hAnsi="Arial" w:cs="Arial"/>
          <w:sz w:val="22"/>
          <w:szCs w:val="22"/>
        </w:rPr>
        <w:t>ulo 49.</w:t>
      </w:r>
      <w:r w:rsidR="001658FD" w:rsidRPr="005D539E">
        <w:rPr>
          <w:rFonts w:ascii="Arial" w:hAnsi="Arial" w:cs="Arial"/>
          <w:sz w:val="22"/>
          <w:szCs w:val="22"/>
        </w:rPr>
        <w:t xml:space="preserve">h) de la Ley 40/2015, </w:t>
      </w:r>
      <w:r w:rsidR="006F6789" w:rsidRPr="007926E1">
        <w:rPr>
          <w:rFonts w:ascii="Arial" w:hAnsi="Arial" w:cs="Arial"/>
          <w:sz w:val="22"/>
          <w:szCs w:val="22"/>
        </w:rPr>
        <w:t xml:space="preserve">de 1 de octubre, </w:t>
      </w:r>
      <w:r w:rsidR="001658FD" w:rsidRPr="00F73EF3">
        <w:rPr>
          <w:rFonts w:ascii="Arial" w:hAnsi="Arial" w:cs="Arial"/>
          <w:sz w:val="22"/>
          <w:szCs w:val="22"/>
        </w:rPr>
        <w:t>e</w:t>
      </w:r>
      <w:r w:rsidR="00076FCF" w:rsidRPr="00F73EF3">
        <w:rPr>
          <w:rFonts w:ascii="Arial" w:hAnsi="Arial" w:cs="Arial"/>
          <w:sz w:val="22"/>
          <w:szCs w:val="22"/>
        </w:rPr>
        <w:t xml:space="preserve">l presente Convenio tendrá una vigencia de </w:t>
      </w:r>
      <w:r w:rsidR="001658FD" w:rsidRPr="00F73EF3">
        <w:rPr>
          <w:rFonts w:ascii="Arial" w:hAnsi="Arial" w:cs="Arial"/>
          <w:sz w:val="22"/>
          <w:szCs w:val="22"/>
        </w:rPr>
        <w:t>4</w:t>
      </w:r>
      <w:r w:rsidR="00076FCF" w:rsidRPr="00F73EF3">
        <w:rPr>
          <w:rFonts w:ascii="Arial" w:hAnsi="Arial" w:cs="Arial"/>
          <w:sz w:val="22"/>
          <w:szCs w:val="22"/>
        </w:rPr>
        <w:t xml:space="preserve"> año</w:t>
      </w:r>
      <w:r w:rsidR="001658FD" w:rsidRPr="00F73EF3">
        <w:rPr>
          <w:rFonts w:ascii="Arial" w:hAnsi="Arial" w:cs="Arial"/>
          <w:sz w:val="22"/>
          <w:szCs w:val="22"/>
        </w:rPr>
        <w:t>s</w:t>
      </w:r>
      <w:r w:rsidR="00076FCF" w:rsidRPr="00F73EF3">
        <w:rPr>
          <w:rFonts w:ascii="Arial" w:hAnsi="Arial" w:cs="Arial"/>
          <w:sz w:val="22"/>
          <w:szCs w:val="22"/>
        </w:rPr>
        <w:t xml:space="preserve">, </w:t>
      </w:r>
      <w:r w:rsidR="00A6544F" w:rsidRPr="00F73EF3">
        <w:rPr>
          <w:rFonts w:ascii="Arial" w:hAnsi="Arial" w:cs="Arial"/>
          <w:sz w:val="22"/>
          <w:szCs w:val="22"/>
        </w:rPr>
        <w:t>desde su inscripción en el Registro Electrónico estatal de Órganos e Instrumentos de Cooperación</w:t>
      </w:r>
      <w:r w:rsidR="000271B8">
        <w:rPr>
          <w:rFonts w:ascii="Arial" w:hAnsi="Arial" w:cs="Arial"/>
          <w:sz w:val="22"/>
          <w:szCs w:val="22"/>
        </w:rPr>
        <w:t xml:space="preserve">. </w:t>
      </w:r>
      <w:r w:rsidR="006F3542">
        <w:rPr>
          <w:rFonts w:ascii="Arial" w:hAnsi="Arial" w:cs="Arial"/>
          <w:sz w:val="22"/>
          <w:szCs w:val="22"/>
        </w:rPr>
        <w:t>Asimismo</w:t>
      </w:r>
      <w:r w:rsidR="00225104">
        <w:rPr>
          <w:rFonts w:ascii="Arial" w:hAnsi="Arial" w:cs="Arial"/>
          <w:sz w:val="22"/>
          <w:szCs w:val="22"/>
        </w:rPr>
        <w:t xml:space="preserve"> será publicado</w:t>
      </w:r>
      <w:r w:rsidR="00225104" w:rsidRPr="00225104">
        <w:t xml:space="preserve"> </w:t>
      </w:r>
      <w:r w:rsidR="00225104" w:rsidRPr="00225104">
        <w:rPr>
          <w:rFonts w:ascii="Arial" w:hAnsi="Arial" w:cs="Arial"/>
          <w:sz w:val="22"/>
          <w:szCs w:val="22"/>
        </w:rPr>
        <w:t xml:space="preserve">en el «Boletín Oficial del Estado», de conformidad con lo dispuesto en el artículo 48.8 de </w:t>
      </w:r>
      <w:r w:rsidR="00225104">
        <w:rPr>
          <w:rFonts w:ascii="Arial" w:hAnsi="Arial" w:cs="Arial"/>
          <w:sz w:val="22"/>
          <w:szCs w:val="22"/>
        </w:rPr>
        <w:t xml:space="preserve">la misma norma legal. </w:t>
      </w:r>
      <w:r w:rsidR="005603FF">
        <w:rPr>
          <w:rFonts w:ascii="Arial" w:hAnsi="Arial" w:cs="Arial"/>
          <w:sz w:val="22"/>
          <w:szCs w:val="22"/>
        </w:rPr>
        <w:t>Con</w:t>
      </w:r>
      <w:r w:rsidR="000271B8">
        <w:rPr>
          <w:rFonts w:ascii="Arial" w:hAnsi="Arial" w:cs="Arial"/>
          <w:sz w:val="22"/>
          <w:szCs w:val="22"/>
        </w:rPr>
        <w:t xml:space="preserve"> anterioridad a la finalización</w:t>
      </w:r>
      <w:r w:rsidR="005603FF">
        <w:rPr>
          <w:rFonts w:ascii="Arial" w:hAnsi="Arial" w:cs="Arial"/>
          <w:sz w:val="22"/>
          <w:szCs w:val="22"/>
        </w:rPr>
        <w:t xml:space="preserve"> del plazo de duración previsto</w:t>
      </w:r>
      <w:r w:rsidR="000271B8">
        <w:rPr>
          <w:rFonts w:ascii="Arial" w:hAnsi="Arial" w:cs="Arial"/>
          <w:sz w:val="22"/>
          <w:szCs w:val="22"/>
        </w:rPr>
        <w:t xml:space="preserve"> </w:t>
      </w:r>
      <w:r w:rsidR="000271B8" w:rsidRPr="000271B8">
        <w:rPr>
          <w:rFonts w:ascii="Arial" w:hAnsi="Arial" w:cs="Arial"/>
          <w:sz w:val="22"/>
          <w:szCs w:val="22"/>
        </w:rPr>
        <w:t>se podrá prorrogar</w:t>
      </w:r>
      <w:r w:rsidR="000271B8">
        <w:rPr>
          <w:rFonts w:ascii="Arial" w:hAnsi="Arial" w:cs="Arial"/>
          <w:sz w:val="22"/>
          <w:szCs w:val="22"/>
        </w:rPr>
        <w:t xml:space="preserve"> el convenio</w:t>
      </w:r>
      <w:r w:rsidR="005603FF">
        <w:rPr>
          <w:rFonts w:ascii="Arial" w:hAnsi="Arial" w:cs="Arial"/>
          <w:sz w:val="22"/>
          <w:szCs w:val="22"/>
        </w:rPr>
        <w:t xml:space="preserve">, </w:t>
      </w:r>
      <w:r w:rsidR="005603FF" w:rsidRPr="005603FF">
        <w:rPr>
          <w:rFonts w:ascii="Arial" w:hAnsi="Arial" w:cs="Arial"/>
          <w:sz w:val="22"/>
          <w:szCs w:val="22"/>
        </w:rPr>
        <w:t xml:space="preserve">por acuerdo unánime de las partes, </w:t>
      </w:r>
      <w:r w:rsidR="00076FCF" w:rsidRPr="00F73EF3">
        <w:rPr>
          <w:rFonts w:ascii="Arial" w:hAnsi="Arial" w:cs="Arial"/>
          <w:sz w:val="22"/>
          <w:szCs w:val="22"/>
        </w:rPr>
        <w:t xml:space="preserve">por </w:t>
      </w:r>
      <w:r w:rsidR="001658FD" w:rsidRPr="00F73EF3">
        <w:rPr>
          <w:rFonts w:ascii="Arial" w:hAnsi="Arial" w:cs="Arial"/>
          <w:sz w:val="22"/>
          <w:szCs w:val="22"/>
        </w:rPr>
        <w:t xml:space="preserve">un </w:t>
      </w:r>
      <w:r w:rsidR="00076FCF" w:rsidRPr="00F73EF3">
        <w:rPr>
          <w:rFonts w:ascii="Arial" w:hAnsi="Arial" w:cs="Arial"/>
          <w:sz w:val="22"/>
          <w:szCs w:val="22"/>
        </w:rPr>
        <w:t>periodo</w:t>
      </w:r>
      <w:r w:rsidR="001658FD" w:rsidRPr="00F73EF3">
        <w:rPr>
          <w:rFonts w:ascii="Arial" w:hAnsi="Arial" w:cs="Arial"/>
          <w:sz w:val="22"/>
          <w:szCs w:val="22"/>
        </w:rPr>
        <w:t xml:space="preserve"> </w:t>
      </w:r>
      <w:r w:rsidR="0090345E">
        <w:rPr>
          <w:rFonts w:ascii="Arial" w:hAnsi="Arial" w:cs="Arial"/>
          <w:sz w:val="22"/>
          <w:szCs w:val="22"/>
        </w:rPr>
        <w:t>de hasta cuatro</w:t>
      </w:r>
      <w:r w:rsidR="00076FCF" w:rsidRPr="00F73EF3">
        <w:rPr>
          <w:rFonts w:ascii="Arial" w:hAnsi="Arial" w:cs="Arial"/>
          <w:sz w:val="22"/>
          <w:szCs w:val="22"/>
        </w:rPr>
        <w:t xml:space="preserve"> año</w:t>
      </w:r>
      <w:r w:rsidR="001658FD" w:rsidRPr="00F73EF3">
        <w:rPr>
          <w:rFonts w:ascii="Arial" w:hAnsi="Arial" w:cs="Arial"/>
          <w:sz w:val="22"/>
          <w:szCs w:val="22"/>
        </w:rPr>
        <w:t>s</w:t>
      </w:r>
      <w:r w:rsidR="000271B8">
        <w:rPr>
          <w:rFonts w:ascii="Arial" w:hAnsi="Arial" w:cs="Arial"/>
          <w:sz w:val="22"/>
          <w:szCs w:val="22"/>
        </w:rPr>
        <w:t xml:space="preserve"> adicionales</w:t>
      </w:r>
      <w:r w:rsidR="00085683" w:rsidRPr="00085683">
        <w:rPr>
          <w:rFonts w:ascii="Arial" w:hAnsi="Arial" w:cs="Arial"/>
          <w:sz w:val="22"/>
          <w:szCs w:val="22"/>
        </w:rPr>
        <w:t>.</w:t>
      </w:r>
    </w:p>
    <w:p w14:paraId="616EC9AA" w14:textId="77777777" w:rsidR="00045E07" w:rsidRDefault="00890B4C" w:rsidP="00FC60A5">
      <w:pPr>
        <w:widowControl w:val="0"/>
        <w:tabs>
          <w:tab w:val="left" w:pos="1111"/>
        </w:tabs>
        <w:spacing w:after="160" w:line="276" w:lineRule="auto"/>
        <w:jc w:val="both"/>
        <w:rPr>
          <w:rFonts w:ascii="Arial" w:hAnsi="Arial" w:cs="Arial"/>
          <w:sz w:val="22"/>
          <w:szCs w:val="22"/>
          <w:lang w:val="es-ES_tradnl"/>
        </w:rPr>
      </w:pPr>
      <w:r>
        <w:rPr>
          <w:rFonts w:ascii="Arial" w:hAnsi="Arial" w:cs="Arial"/>
          <w:sz w:val="22"/>
          <w:szCs w:val="22"/>
        </w:rPr>
        <w:t xml:space="preserve">2.- </w:t>
      </w:r>
      <w:r w:rsidR="005939B5" w:rsidRPr="00F73EF3">
        <w:rPr>
          <w:rFonts w:ascii="Arial" w:hAnsi="Arial" w:cs="Arial"/>
          <w:sz w:val="22"/>
          <w:szCs w:val="22"/>
        </w:rPr>
        <w:t xml:space="preserve">El contenido del presente Convenio podrá ser actualizado o modificado de mutuo acuerdo en cualquier momento, a cuyo efecto las partes suscribirán la </w:t>
      </w:r>
      <w:r w:rsidR="0080493D">
        <w:rPr>
          <w:rFonts w:ascii="Arial" w:hAnsi="Arial" w:cs="Arial"/>
          <w:sz w:val="22"/>
          <w:szCs w:val="22"/>
        </w:rPr>
        <w:t>correspondiente Adenda</w:t>
      </w:r>
      <w:r w:rsidR="009C47B7" w:rsidRPr="009C47B7">
        <w:rPr>
          <w:rFonts w:ascii="Arial" w:hAnsi="Arial" w:cs="Arial"/>
          <w:sz w:val="22"/>
          <w:szCs w:val="22"/>
          <w:lang w:val="es-ES_tradnl"/>
        </w:rPr>
        <w:t>, conforme a los requisitos legalmente establecidos y previa autorización prevista en el artículo 50 de la Ley 40/2015, de 1 de octubre.</w:t>
      </w:r>
    </w:p>
    <w:p w14:paraId="7E9B04EF" w14:textId="567E5A60" w:rsidR="00890B4C" w:rsidRDefault="00890B4C" w:rsidP="00FC60A5">
      <w:pPr>
        <w:widowControl w:val="0"/>
        <w:tabs>
          <w:tab w:val="left" w:pos="1111"/>
        </w:tabs>
        <w:spacing w:after="160" w:line="276" w:lineRule="auto"/>
        <w:jc w:val="both"/>
        <w:rPr>
          <w:rFonts w:ascii="Arial" w:hAnsi="Arial" w:cs="Arial"/>
          <w:sz w:val="22"/>
          <w:szCs w:val="22"/>
        </w:rPr>
      </w:pPr>
      <w:r>
        <w:rPr>
          <w:rFonts w:ascii="Arial" w:hAnsi="Arial" w:cs="Arial"/>
          <w:sz w:val="22"/>
          <w:szCs w:val="22"/>
        </w:rPr>
        <w:t>3</w:t>
      </w:r>
      <w:r w:rsidR="005939B5" w:rsidRPr="00F73EF3">
        <w:rPr>
          <w:rFonts w:ascii="Arial" w:hAnsi="Arial" w:cs="Arial"/>
          <w:sz w:val="22"/>
          <w:szCs w:val="22"/>
        </w:rPr>
        <w:t xml:space="preserve">. - No obstante, por lo que se refiere al suministro de información regulado en este Convenio, </w:t>
      </w:r>
      <w:r w:rsidR="00CF3282">
        <w:rPr>
          <w:rFonts w:ascii="Arial" w:hAnsi="Arial" w:cs="Arial"/>
          <w:sz w:val="22"/>
          <w:szCs w:val="22"/>
        </w:rPr>
        <w:t>la Administración</w:t>
      </w:r>
      <w:r w:rsidR="005939B5" w:rsidRPr="00F73EF3">
        <w:rPr>
          <w:rFonts w:ascii="Arial" w:hAnsi="Arial" w:cs="Arial"/>
          <w:sz w:val="22"/>
          <w:szCs w:val="22"/>
        </w:rPr>
        <w:t xml:space="preserve"> titular del fichero podrá acordar la suspensión unilateral o la limitación de los accesos cuando advierta incumplimientos de la obligación de </w:t>
      </w:r>
      <w:r w:rsidR="00503707" w:rsidRPr="00F73EF3">
        <w:rPr>
          <w:rFonts w:ascii="Arial" w:hAnsi="Arial" w:cs="Arial"/>
          <w:sz w:val="22"/>
          <w:szCs w:val="22"/>
        </w:rPr>
        <w:t>confidencialidad</w:t>
      </w:r>
      <w:r w:rsidR="00CF3282">
        <w:rPr>
          <w:rFonts w:ascii="Arial" w:hAnsi="Arial" w:cs="Arial"/>
          <w:sz w:val="22"/>
          <w:szCs w:val="22"/>
        </w:rPr>
        <w:t xml:space="preserve"> y sigilo</w:t>
      </w:r>
      <w:r w:rsidR="005939B5" w:rsidRPr="00F73EF3">
        <w:rPr>
          <w:rFonts w:ascii="Arial" w:hAnsi="Arial" w:cs="Arial"/>
          <w:sz w:val="22"/>
          <w:szCs w:val="22"/>
        </w:rPr>
        <w:t xml:space="preserve"> por parte de las autoridades, funcionarios o resto de personal </w:t>
      </w:r>
      <w:r w:rsidR="00CF3282">
        <w:rPr>
          <w:rFonts w:ascii="Arial" w:hAnsi="Arial" w:cs="Arial"/>
          <w:sz w:val="22"/>
          <w:szCs w:val="22"/>
        </w:rPr>
        <w:t>de la parte</w:t>
      </w:r>
      <w:r w:rsidR="005939B5" w:rsidRPr="00F73EF3">
        <w:rPr>
          <w:rFonts w:ascii="Arial" w:hAnsi="Arial" w:cs="Arial"/>
          <w:sz w:val="22"/>
          <w:szCs w:val="22"/>
        </w:rPr>
        <w:t xml:space="preserve"> cesionari</w:t>
      </w:r>
      <w:r w:rsidR="00CF3282">
        <w:rPr>
          <w:rFonts w:ascii="Arial" w:hAnsi="Arial" w:cs="Arial"/>
          <w:sz w:val="22"/>
          <w:szCs w:val="22"/>
        </w:rPr>
        <w:t>a</w:t>
      </w:r>
      <w:r w:rsidR="005939B5" w:rsidRPr="00F73EF3">
        <w:rPr>
          <w:rFonts w:ascii="Arial" w:hAnsi="Arial" w:cs="Arial"/>
          <w:sz w:val="22"/>
          <w:szCs w:val="22"/>
        </w:rPr>
        <w:t xml:space="preserve">, anomalías o irregularidades en los accesos o en el régimen de control o incumplimientos de los principios y reglas que deben presidir el suministro de información, de acuerdo con lo previsto en este Convenio. </w:t>
      </w:r>
      <w:r w:rsidR="00CF3282" w:rsidRPr="00CF3282">
        <w:rPr>
          <w:rFonts w:ascii="Arial" w:hAnsi="Arial" w:cs="Arial"/>
          <w:sz w:val="22"/>
          <w:szCs w:val="22"/>
        </w:rPr>
        <w:t>Una vez adoptado el acuerdo de suspensión o limitación del suministro se dará cuenta inmediatamente a la Comisión Mixta, en orden a la revocación o mantenimiento del acuerdo.</w:t>
      </w:r>
    </w:p>
    <w:p w14:paraId="1C19409C" w14:textId="77777777" w:rsidR="00964023" w:rsidRPr="00964023" w:rsidRDefault="00512030" w:rsidP="00964023">
      <w:pPr>
        <w:widowControl w:val="0"/>
        <w:tabs>
          <w:tab w:val="left" w:pos="1111"/>
        </w:tabs>
        <w:spacing w:after="360" w:line="276" w:lineRule="auto"/>
        <w:rPr>
          <w:rFonts w:ascii="Arial" w:hAnsi="Arial" w:cs="Arial"/>
          <w:sz w:val="22"/>
          <w:szCs w:val="22"/>
        </w:rPr>
      </w:pPr>
      <w:r>
        <w:rPr>
          <w:rFonts w:ascii="Arial" w:hAnsi="Arial" w:cs="Arial"/>
          <w:sz w:val="22"/>
          <w:szCs w:val="22"/>
        </w:rPr>
        <w:t xml:space="preserve">4.- </w:t>
      </w:r>
      <w:r w:rsidR="00964023" w:rsidRPr="00964023">
        <w:rPr>
          <w:rFonts w:ascii="Arial" w:hAnsi="Arial" w:cs="Arial"/>
          <w:sz w:val="22"/>
          <w:szCs w:val="22"/>
        </w:rPr>
        <w:t>El convenio se extinguirá por el cumplimiento de las actuaciones que constituyen su objeto o por incurrir en causa de resolución.</w:t>
      </w:r>
    </w:p>
    <w:p w14:paraId="0FD056D9" w14:textId="77777777"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Este convenio quedará resuelto en los siguientes supuestos:</w:t>
      </w:r>
    </w:p>
    <w:p w14:paraId="46A082D2" w14:textId="77777777"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Por el transcurso del plazo de vigencia del convenio sin haberse acordado la prórroga del mismo.</w:t>
      </w:r>
    </w:p>
    <w:p w14:paraId="16C790C7" w14:textId="6CD715A3"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xml:space="preserve">- Por acuerdo unánime de </w:t>
      </w:r>
      <w:r w:rsidR="00CF3282">
        <w:rPr>
          <w:rFonts w:ascii="Arial" w:hAnsi="Arial" w:cs="Arial"/>
          <w:sz w:val="22"/>
          <w:szCs w:val="22"/>
        </w:rPr>
        <w:t>las partes</w:t>
      </w:r>
      <w:r w:rsidRPr="00964023">
        <w:rPr>
          <w:rFonts w:ascii="Arial" w:hAnsi="Arial" w:cs="Arial"/>
          <w:sz w:val="22"/>
          <w:szCs w:val="22"/>
        </w:rPr>
        <w:t xml:space="preserve"> firmantes.</w:t>
      </w:r>
    </w:p>
    <w:p w14:paraId="0109D7A5" w14:textId="77777777"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lastRenderedPageBreak/>
        <w:t>- Por imposibilidad justificada de realizar el objeto del convenio.</w:t>
      </w:r>
    </w:p>
    <w:p w14:paraId="71A29501" w14:textId="7FA3DE5F"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Por incumplimiento de las obligaciones y compromisos asumidos en virtud de este convenio por una de las partes. En este caso, cualquiera de las partes podrá notificar a la parte incumplidora un requerimiento para que cumpla en un plazo de quince días con las obligaciones o compromisos que se consideran incumplidos. Este requerimiento será comunicado</w:t>
      </w:r>
      <w:r w:rsidR="00CF3282">
        <w:rPr>
          <w:rFonts w:ascii="Arial" w:hAnsi="Arial" w:cs="Arial"/>
          <w:sz w:val="22"/>
          <w:szCs w:val="22"/>
        </w:rPr>
        <w:t xml:space="preserve"> igualmente</w:t>
      </w:r>
      <w:r w:rsidRPr="00964023">
        <w:rPr>
          <w:rFonts w:ascii="Arial" w:hAnsi="Arial" w:cs="Arial"/>
          <w:sz w:val="22"/>
          <w:szCs w:val="22"/>
        </w:rPr>
        <w:t xml:space="preserve"> a la </w:t>
      </w:r>
      <w:r w:rsidR="00A32A61" w:rsidRPr="00A32A61">
        <w:rPr>
          <w:rFonts w:ascii="Arial" w:hAnsi="Arial" w:cs="Arial"/>
          <w:sz w:val="22"/>
          <w:szCs w:val="22"/>
        </w:rPr>
        <w:t xml:space="preserve">Comisión </w:t>
      </w:r>
      <w:r w:rsidR="00CF3282">
        <w:rPr>
          <w:rFonts w:ascii="Arial" w:hAnsi="Arial" w:cs="Arial"/>
          <w:sz w:val="22"/>
          <w:szCs w:val="22"/>
        </w:rPr>
        <w:t xml:space="preserve">Mixta </w:t>
      </w:r>
      <w:r w:rsidR="00A32A61" w:rsidRPr="00A32A61">
        <w:rPr>
          <w:rFonts w:ascii="Arial" w:hAnsi="Arial" w:cs="Arial"/>
          <w:sz w:val="22"/>
          <w:szCs w:val="22"/>
        </w:rPr>
        <w:t>de Control y Seguimiento</w:t>
      </w:r>
      <w:r w:rsidRPr="00964023">
        <w:rPr>
          <w:rFonts w:ascii="Arial" w:hAnsi="Arial" w:cs="Arial"/>
          <w:sz w:val="22"/>
          <w:szCs w:val="22"/>
        </w:rPr>
        <w:t xml:space="preserve"> del convenio.</w:t>
      </w:r>
    </w:p>
    <w:p w14:paraId="053B2CD2" w14:textId="1257063B" w:rsidR="00964023" w:rsidRPr="00A0483C" w:rsidRDefault="00964023" w:rsidP="00964023">
      <w:pPr>
        <w:widowControl w:val="0"/>
        <w:tabs>
          <w:tab w:val="left" w:pos="1111"/>
        </w:tabs>
        <w:spacing w:after="360" w:line="276" w:lineRule="auto"/>
        <w:jc w:val="both"/>
        <w:rPr>
          <w:rFonts w:ascii="Arial" w:hAnsi="Arial" w:cs="Arial"/>
          <w:sz w:val="22"/>
          <w:szCs w:val="22"/>
        </w:rPr>
      </w:pPr>
      <w:bookmarkStart w:id="3" w:name="_Hlk41472380"/>
      <w:r w:rsidRPr="00964023">
        <w:rPr>
          <w:rFonts w:ascii="Arial" w:hAnsi="Arial" w:cs="Arial"/>
          <w:sz w:val="22"/>
          <w:szCs w:val="22"/>
        </w:rPr>
        <w:t>Si transcurrido el plazo indicado en el requerimiento persistiera el incumplimiento, la parte que lo dirigió notificará a las demás partes firmantes la concurrencia de la causa de la resolución y se entenderá resuelto el convenio. La TGSS podrá exigir a la Comunidad Autónoma la indemnización por daños y perjuicios que legalmente le corresponda, atendiendo, a estos efectos, a las consecuencias que dichos incumplimientos hayan causado fijándose como criterio para determinar la posible indemnización el daño económico causado una vez esté debidamente cuantificado</w:t>
      </w:r>
      <w:r w:rsidR="006B6C95">
        <w:rPr>
          <w:rFonts w:ascii="Arial" w:hAnsi="Arial" w:cs="Arial"/>
          <w:sz w:val="22"/>
          <w:szCs w:val="22"/>
        </w:rPr>
        <w:t>.</w:t>
      </w:r>
      <w:r w:rsidR="00167ACB">
        <w:rPr>
          <w:rFonts w:ascii="Arial" w:hAnsi="Arial" w:cs="Arial"/>
          <w:sz w:val="22"/>
          <w:szCs w:val="22"/>
        </w:rPr>
        <w:t xml:space="preserve"> </w:t>
      </w:r>
      <w:r w:rsidR="00167ACB" w:rsidRPr="00A0483C">
        <w:rPr>
          <w:rFonts w:ascii="Arial" w:hAnsi="Arial" w:cs="Arial"/>
          <w:sz w:val="22"/>
          <w:szCs w:val="22"/>
        </w:rPr>
        <w:t>Asimismo la Administración de la Comunidad Autónoma también podrá exigir a la TGSS indemnización por daños y perjuicios en los mismos términos.</w:t>
      </w:r>
    </w:p>
    <w:bookmarkEnd w:id="3"/>
    <w:p w14:paraId="4A33310E" w14:textId="659D6954"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Por la denuncia de cualquiera de los firmantes. Esta denuncia deberá realizarse por escrito, expresando las causas que la motivan y notificarse a la otra parte con una antelación mínima de tres meses, de tal forma que puedan finalizarse adecuadamente las actuaciones en curso en el momento de la citada notificación</w:t>
      </w:r>
      <w:r w:rsidR="00523BA0">
        <w:rPr>
          <w:rFonts w:ascii="Arial" w:hAnsi="Arial" w:cs="Arial"/>
          <w:sz w:val="22"/>
          <w:szCs w:val="22"/>
        </w:rPr>
        <w:t>, y en los términos establecidos en el artículo 52.3 de la Ley 40/2015, de 1 de octubre</w:t>
      </w:r>
      <w:r w:rsidRPr="00964023">
        <w:rPr>
          <w:rFonts w:ascii="Arial" w:hAnsi="Arial" w:cs="Arial"/>
          <w:sz w:val="22"/>
          <w:szCs w:val="22"/>
        </w:rPr>
        <w:t>.</w:t>
      </w:r>
    </w:p>
    <w:p w14:paraId="28EDCBD7" w14:textId="77777777"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Por decisión judicial declaratoria de la nulidad del convenio.</w:t>
      </w:r>
    </w:p>
    <w:p w14:paraId="45B1C435" w14:textId="77777777" w:rsidR="00964023" w:rsidRPr="00964023"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 Por cualquier otra causa distinta de las anteriores prevista en otras leyes.</w:t>
      </w:r>
    </w:p>
    <w:p w14:paraId="4FC0FB92" w14:textId="0A6D011E" w:rsidR="00964023" w:rsidRPr="00A0483C" w:rsidRDefault="00964023" w:rsidP="00964023">
      <w:pPr>
        <w:widowControl w:val="0"/>
        <w:tabs>
          <w:tab w:val="left" w:pos="1111"/>
        </w:tabs>
        <w:spacing w:after="360" w:line="276" w:lineRule="auto"/>
        <w:jc w:val="both"/>
        <w:rPr>
          <w:rFonts w:ascii="Arial" w:hAnsi="Arial" w:cs="Arial"/>
          <w:sz w:val="22"/>
          <w:szCs w:val="22"/>
        </w:rPr>
      </w:pPr>
      <w:r w:rsidRPr="00964023">
        <w:rPr>
          <w:rFonts w:ascii="Arial" w:hAnsi="Arial" w:cs="Arial"/>
          <w:sz w:val="22"/>
          <w:szCs w:val="22"/>
        </w:rPr>
        <w:t>La Comunidad Autónoma será responsable frente la TGSS de cualquier reclamación derivada del uso indebido que se haga por los usuarios de los datos cedidos</w:t>
      </w:r>
      <w:r w:rsidR="00813F67">
        <w:rPr>
          <w:rFonts w:ascii="Arial" w:hAnsi="Arial" w:cs="Arial"/>
          <w:sz w:val="22"/>
          <w:szCs w:val="22"/>
        </w:rPr>
        <w:t xml:space="preserve">. </w:t>
      </w:r>
      <w:r w:rsidRPr="00964023">
        <w:rPr>
          <w:rFonts w:ascii="Arial" w:hAnsi="Arial" w:cs="Arial"/>
          <w:sz w:val="22"/>
          <w:szCs w:val="22"/>
        </w:rPr>
        <w:t>La TGSS podrá repetir contra la Comunidad Autónoma por cualquier indemnización que deba satisfacer derivado de dicho incumplimiento</w:t>
      </w:r>
      <w:r w:rsidRPr="00A0483C">
        <w:rPr>
          <w:rFonts w:ascii="Arial" w:hAnsi="Arial" w:cs="Arial"/>
          <w:sz w:val="22"/>
          <w:szCs w:val="22"/>
        </w:rPr>
        <w:t>.</w:t>
      </w:r>
      <w:r w:rsidR="00967506" w:rsidRPr="00A0483C">
        <w:rPr>
          <w:rFonts w:ascii="Arial" w:hAnsi="Arial" w:cs="Arial"/>
          <w:sz w:val="22"/>
          <w:szCs w:val="22"/>
        </w:rPr>
        <w:t xml:space="preserve"> </w:t>
      </w:r>
      <w:r w:rsidR="00167ACB" w:rsidRPr="00A0483C">
        <w:rPr>
          <w:rFonts w:ascii="Arial" w:hAnsi="Arial" w:cs="Arial"/>
          <w:sz w:val="22"/>
          <w:szCs w:val="22"/>
        </w:rPr>
        <w:t>Asimismo, la TGSS será responsable frente a la Comunidad Autónoma en los mismos términos.</w:t>
      </w:r>
    </w:p>
    <w:p w14:paraId="397FF378" w14:textId="77777777" w:rsidR="00076FCF" w:rsidRDefault="00890B4C" w:rsidP="00FC60A5">
      <w:pPr>
        <w:widowControl w:val="0"/>
        <w:tabs>
          <w:tab w:val="left" w:pos="1111"/>
        </w:tabs>
        <w:spacing w:after="160" w:line="276" w:lineRule="auto"/>
        <w:jc w:val="both"/>
        <w:rPr>
          <w:rFonts w:ascii="Arial" w:hAnsi="Arial" w:cs="Arial"/>
          <w:b/>
          <w:bCs/>
          <w:sz w:val="22"/>
          <w:szCs w:val="22"/>
        </w:rPr>
      </w:pPr>
      <w:r>
        <w:rPr>
          <w:rFonts w:ascii="Arial" w:hAnsi="Arial" w:cs="Arial"/>
          <w:b/>
          <w:bCs/>
          <w:sz w:val="22"/>
          <w:szCs w:val="22"/>
        </w:rPr>
        <w:t>DECIMOQUIN</w:t>
      </w:r>
      <w:r w:rsidR="00ED69C8" w:rsidRPr="00F73EF3">
        <w:rPr>
          <w:rFonts w:ascii="Arial" w:hAnsi="Arial" w:cs="Arial"/>
          <w:b/>
          <w:bCs/>
          <w:sz w:val="22"/>
          <w:szCs w:val="22"/>
        </w:rPr>
        <w:t>TA</w:t>
      </w:r>
      <w:r w:rsidR="005E3EEB" w:rsidRPr="00F73EF3">
        <w:rPr>
          <w:rFonts w:ascii="Arial" w:hAnsi="Arial" w:cs="Arial"/>
          <w:b/>
          <w:bCs/>
          <w:sz w:val="22"/>
          <w:szCs w:val="22"/>
        </w:rPr>
        <w:t>. Régimen económico</w:t>
      </w:r>
      <w:r w:rsidR="00B001A2" w:rsidRPr="00F73EF3">
        <w:rPr>
          <w:rFonts w:ascii="Arial" w:hAnsi="Arial" w:cs="Arial"/>
          <w:b/>
          <w:bCs/>
          <w:sz w:val="22"/>
          <w:szCs w:val="22"/>
        </w:rPr>
        <w:t>.</w:t>
      </w:r>
    </w:p>
    <w:p w14:paraId="7CAC1DDA" w14:textId="77777777" w:rsidR="00890B4C" w:rsidRPr="00890B4C" w:rsidRDefault="00890B4C" w:rsidP="00FC60A5">
      <w:pPr>
        <w:widowControl w:val="0"/>
        <w:tabs>
          <w:tab w:val="left" w:pos="1111"/>
        </w:tabs>
        <w:spacing w:after="160" w:line="276" w:lineRule="auto"/>
        <w:jc w:val="both"/>
        <w:rPr>
          <w:rFonts w:ascii="Arial" w:hAnsi="Arial" w:cs="Arial"/>
          <w:bCs/>
          <w:sz w:val="22"/>
          <w:szCs w:val="22"/>
        </w:rPr>
      </w:pPr>
      <w:r w:rsidRPr="00890B4C">
        <w:rPr>
          <w:rFonts w:ascii="Arial" w:hAnsi="Arial" w:cs="Arial"/>
          <w:bCs/>
          <w:sz w:val="22"/>
          <w:szCs w:val="22"/>
        </w:rPr>
        <w:t>La firma del presente Convenio no conlleva contraprestación económica por ninguna de las partes.</w:t>
      </w:r>
    </w:p>
    <w:p w14:paraId="72023D89" w14:textId="34C12E28" w:rsidR="00523CDD" w:rsidRPr="00F73EF3" w:rsidRDefault="0080493D" w:rsidP="001E3D87">
      <w:pPr>
        <w:widowControl w:val="0"/>
        <w:spacing w:after="360" w:line="276" w:lineRule="auto"/>
        <w:jc w:val="both"/>
        <w:rPr>
          <w:rFonts w:ascii="Arial" w:hAnsi="Arial" w:cs="Arial"/>
          <w:sz w:val="22"/>
          <w:szCs w:val="22"/>
        </w:rPr>
      </w:pPr>
      <w:r w:rsidRPr="0080493D">
        <w:rPr>
          <w:rFonts w:ascii="Arial" w:hAnsi="Arial" w:cs="Arial"/>
          <w:sz w:val="22"/>
          <w:szCs w:val="22"/>
        </w:rPr>
        <w:t xml:space="preserve">En prueba de conformidad, las partes implicadas firman el presente </w:t>
      </w:r>
      <w:r w:rsidR="00523BA0">
        <w:rPr>
          <w:rFonts w:ascii="Arial" w:hAnsi="Arial" w:cs="Arial"/>
          <w:sz w:val="22"/>
          <w:szCs w:val="22"/>
        </w:rPr>
        <w:t>convenio</w:t>
      </w:r>
      <w:r w:rsidRPr="0080493D">
        <w:rPr>
          <w:rFonts w:ascii="Arial" w:hAnsi="Arial" w:cs="Arial"/>
          <w:sz w:val="22"/>
          <w:szCs w:val="22"/>
        </w:rPr>
        <w:t>, en la fecha indicada en el pie de firma, tomándose como fecha de formalización del presente documento la fecha del último firmante. En Madrid.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7926E1" w:rsidRPr="007926E1" w14:paraId="41E17417" w14:textId="77777777" w:rsidTr="00320074">
        <w:trPr>
          <w:trHeight w:val="648"/>
        </w:trPr>
        <w:tc>
          <w:tcPr>
            <w:tcW w:w="4605" w:type="dxa"/>
          </w:tcPr>
          <w:p w14:paraId="5AFFAF06" w14:textId="77777777" w:rsidR="0072523F" w:rsidRPr="007926E1" w:rsidRDefault="00320074" w:rsidP="00FC60A5">
            <w:pPr>
              <w:widowControl w:val="0"/>
              <w:spacing w:after="160" w:line="276" w:lineRule="auto"/>
              <w:jc w:val="center"/>
              <w:rPr>
                <w:rFonts w:ascii="Arial" w:hAnsi="Arial" w:cs="Arial"/>
                <w:sz w:val="22"/>
                <w:szCs w:val="22"/>
              </w:rPr>
            </w:pPr>
            <w:r w:rsidRPr="007926E1">
              <w:rPr>
                <w:rFonts w:ascii="Arial" w:hAnsi="Arial" w:cs="Arial"/>
                <w:sz w:val="22"/>
                <w:szCs w:val="22"/>
              </w:rPr>
              <w:t xml:space="preserve">Por la Tesorería General de la       </w:t>
            </w:r>
            <w:r w:rsidR="0072523F" w:rsidRPr="007926E1">
              <w:rPr>
                <w:rFonts w:ascii="Arial" w:hAnsi="Arial" w:cs="Arial"/>
                <w:sz w:val="22"/>
                <w:szCs w:val="22"/>
              </w:rPr>
              <w:lastRenderedPageBreak/>
              <w:t>Seguridad Social</w:t>
            </w:r>
          </w:p>
        </w:tc>
        <w:tc>
          <w:tcPr>
            <w:tcW w:w="4606" w:type="dxa"/>
          </w:tcPr>
          <w:p w14:paraId="1DEA5592" w14:textId="77777777" w:rsidR="0072523F" w:rsidRPr="007926E1" w:rsidRDefault="0072523F" w:rsidP="00FC60A5">
            <w:pPr>
              <w:widowControl w:val="0"/>
              <w:spacing w:after="160" w:line="276" w:lineRule="auto"/>
              <w:jc w:val="center"/>
              <w:rPr>
                <w:rFonts w:ascii="Arial" w:hAnsi="Arial" w:cs="Arial"/>
                <w:sz w:val="22"/>
                <w:szCs w:val="22"/>
              </w:rPr>
            </w:pPr>
            <w:r w:rsidRPr="007926E1">
              <w:rPr>
                <w:rFonts w:ascii="Arial" w:hAnsi="Arial" w:cs="Arial"/>
                <w:sz w:val="22"/>
                <w:szCs w:val="22"/>
              </w:rPr>
              <w:lastRenderedPageBreak/>
              <w:t xml:space="preserve">Por la </w:t>
            </w:r>
            <w:r w:rsidR="00AF13D7" w:rsidRPr="005D539E">
              <w:rPr>
                <w:rFonts w:ascii="Arial" w:hAnsi="Arial" w:cs="Arial"/>
                <w:sz w:val="22"/>
                <w:szCs w:val="22"/>
              </w:rPr>
              <w:t xml:space="preserve">Administración de la </w:t>
            </w:r>
            <w:r w:rsidRPr="007926E1">
              <w:rPr>
                <w:rFonts w:ascii="Arial" w:hAnsi="Arial" w:cs="Arial"/>
                <w:sz w:val="22"/>
                <w:szCs w:val="22"/>
              </w:rPr>
              <w:t xml:space="preserve">Comunidad </w:t>
            </w:r>
            <w:r w:rsidRPr="007926E1">
              <w:rPr>
                <w:rFonts w:ascii="Arial" w:hAnsi="Arial" w:cs="Arial"/>
                <w:sz w:val="22"/>
                <w:szCs w:val="22"/>
              </w:rPr>
              <w:lastRenderedPageBreak/>
              <w:t xml:space="preserve">Autónoma de </w:t>
            </w:r>
            <w:r w:rsidR="00890B4C">
              <w:rPr>
                <w:rFonts w:ascii="Arial" w:hAnsi="Arial" w:cs="Arial"/>
                <w:sz w:val="22"/>
                <w:szCs w:val="22"/>
              </w:rPr>
              <w:t>_____</w:t>
            </w:r>
          </w:p>
        </w:tc>
      </w:tr>
    </w:tbl>
    <w:p w14:paraId="012F7D16" w14:textId="77777777" w:rsidR="00337991" w:rsidRPr="005D539E" w:rsidRDefault="00337991" w:rsidP="003369C8">
      <w:pPr>
        <w:widowControl w:val="0"/>
        <w:spacing w:line="276" w:lineRule="auto"/>
        <w:rPr>
          <w:rFonts w:ascii="Arial" w:hAnsi="Arial" w:cs="Arial"/>
          <w:b/>
          <w:bCs/>
          <w:sz w:val="22"/>
          <w:szCs w:val="22"/>
        </w:rPr>
      </w:pPr>
    </w:p>
    <w:p w14:paraId="15DE6998" w14:textId="77777777" w:rsidR="00337991" w:rsidRPr="005D539E" w:rsidRDefault="00337991" w:rsidP="00B9158F">
      <w:pPr>
        <w:widowControl w:val="0"/>
        <w:spacing w:line="276" w:lineRule="auto"/>
        <w:jc w:val="center"/>
        <w:rPr>
          <w:rFonts w:ascii="Arial" w:hAnsi="Arial" w:cs="Arial"/>
          <w:b/>
          <w:bCs/>
          <w:sz w:val="22"/>
          <w:szCs w:val="22"/>
        </w:rPr>
      </w:pPr>
    </w:p>
    <w:p w14:paraId="0494FD89" w14:textId="6BCADE5E" w:rsidR="00EC74DC" w:rsidRDefault="001E3D87" w:rsidP="001E3D87">
      <w:pPr>
        <w:widowControl w:val="0"/>
        <w:tabs>
          <w:tab w:val="left" w:pos="751"/>
        </w:tabs>
        <w:spacing w:line="276" w:lineRule="auto"/>
        <w:rPr>
          <w:rFonts w:ascii="Arial" w:hAnsi="Arial" w:cs="Arial"/>
          <w:b/>
          <w:bCs/>
          <w:sz w:val="22"/>
          <w:szCs w:val="22"/>
        </w:rPr>
      </w:pPr>
      <w:r>
        <w:rPr>
          <w:rFonts w:ascii="Arial" w:hAnsi="Arial" w:cs="Arial"/>
          <w:b/>
          <w:bCs/>
          <w:sz w:val="22"/>
          <w:szCs w:val="22"/>
        </w:rPr>
        <w:tab/>
      </w:r>
    </w:p>
    <w:p w14:paraId="62CF1EB3" w14:textId="77777777" w:rsidR="00E04D73" w:rsidRDefault="00E04D73" w:rsidP="001E3D87">
      <w:pPr>
        <w:widowControl w:val="0"/>
        <w:tabs>
          <w:tab w:val="left" w:pos="751"/>
        </w:tabs>
        <w:spacing w:line="276" w:lineRule="auto"/>
        <w:rPr>
          <w:rFonts w:ascii="Arial" w:hAnsi="Arial" w:cs="Arial"/>
          <w:b/>
          <w:bCs/>
          <w:sz w:val="22"/>
          <w:szCs w:val="22"/>
        </w:rPr>
      </w:pPr>
    </w:p>
    <w:p w14:paraId="6BDE3047" w14:textId="77777777" w:rsidR="00523BA0" w:rsidRDefault="00523BA0" w:rsidP="001E3D87">
      <w:pPr>
        <w:widowControl w:val="0"/>
        <w:tabs>
          <w:tab w:val="left" w:pos="751"/>
        </w:tabs>
        <w:spacing w:line="276" w:lineRule="auto"/>
        <w:rPr>
          <w:rFonts w:ascii="Arial" w:hAnsi="Arial" w:cs="Arial"/>
          <w:b/>
          <w:bCs/>
          <w:sz w:val="22"/>
          <w:szCs w:val="22"/>
        </w:rPr>
      </w:pPr>
    </w:p>
    <w:p w14:paraId="2A017054" w14:textId="77777777" w:rsidR="00ED69C8" w:rsidRPr="005D539E" w:rsidRDefault="00ED69C8" w:rsidP="005603FF">
      <w:pPr>
        <w:widowControl w:val="0"/>
        <w:spacing w:line="276" w:lineRule="auto"/>
        <w:rPr>
          <w:rFonts w:ascii="Arial" w:hAnsi="Arial" w:cs="Arial"/>
          <w:b/>
          <w:bCs/>
          <w:sz w:val="22"/>
          <w:szCs w:val="22"/>
        </w:rPr>
      </w:pPr>
    </w:p>
    <w:p w14:paraId="143F16D7" w14:textId="29756E65" w:rsidR="00076FCF" w:rsidRPr="005D539E" w:rsidRDefault="00503707" w:rsidP="00B9158F">
      <w:pPr>
        <w:widowControl w:val="0"/>
        <w:spacing w:after="840" w:line="276" w:lineRule="auto"/>
        <w:jc w:val="center"/>
        <w:rPr>
          <w:rFonts w:ascii="Arial" w:hAnsi="Arial" w:cs="Arial"/>
          <w:b/>
          <w:bCs/>
          <w:sz w:val="22"/>
          <w:szCs w:val="22"/>
        </w:rPr>
      </w:pPr>
      <w:r w:rsidRPr="005D539E">
        <w:rPr>
          <w:rFonts w:ascii="Arial" w:hAnsi="Arial" w:cs="Arial"/>
          <w:b/>
          <w:bCs/>
          <w:sz w:val="22"/>
          <w:szCs w:val="22"/>
        </w:rPr>
        <w:t>A</w:t>
      </w:r>
      <w:r w:rsidR="00E04D73">
        <w:rPr>
          <w:rFonts w:ascii="Arial" w:hAnsi="Arial" w:cs="Arial"/>
          <w:b/>
          <w:bCs/>
          <w:sz w:val="22"/>
          <w:szCs w:val="22"/>
        </w:rPr>
        <w:t>NEXO</w:t>
      </w:r>
      <w:r w:rsidR="00523BA0">
        <w:rPr>
          <w:rFonts w:ascii="Arial" w:hAnsi="Arial" w:cs="Arial"/>
          <w:b/>
          <w:bCs/>
          <w:sz w:val="22"/>
          <w:szCs w:val="22"/>
        </w:rPr>
        <w:t xml:space="preserve"> I </w:t>
      </w:r>
      <w:r w:rsidR="005E3EEB" w:rsidRPr="005D539E">
        <w:rPr>
          <w:rFonts w:ascii="Arial" w:hAnsi="Arial" w:cs="Arial"/>
          <w:b/>
          <w:bCs/>
          <w:sz w:val="22"/>
          <w:szCs w:val="22"/>
        </w:rPr>
        <w:t>: COMPROMISO USUARIO SILCON</w:t>
      </w:r>
    </w:p>
    <w:p w14:paraId="535C0527" w14:textId="77777777" w:rsidR="00076FCF" w:rsidRPr="00F73EF3" w:rsidRDefault="00076FCF" w:rsidP="00F73EF3">
      <w:pPr>
        <w:widowControl w:val="0"/>
        <w:spacing w:after="1080" w:line="276" w:lineRule="auto"/>
        <w:rPr>
          <w:rFonts w:ascii="Arial" w:hAnsi="Arial" w:cs="Arial"/>
          <w:sz w:val="22"/>
          <w:szCs w:val="22"/>
        </w:rPr>
      </w:pPr>
      <w:r w:rsidRPr="005D539E">
        <w:rPr>
          <w:rFonts w:ascii="Arial" w:hAnsi="Arial" w:cs="Arial"/>
          <w:sz w:val="22"/>
          <w:szCs w:val="22"/>
        </w:rPr>
        <w:t xml:space="preserve">D./Dª...............................................................................................................con D.N.I................................................adscrito/a </w:t>
      </w:r>
      <w:r w:rsidR="00F5027E">
        <w:rPr>
          <w:rFonts w:ascii="Arial" w:hAnsi="Arial" w:cs="Arial"/>
          <w:sz w:val="22"/>
          <w:szCs w:val="22"/>
        </w:rPr>
        <w:t>…………….</w:t>
      </w:r>
      <w:r w:rsidRPr="00F73EF3">
        <w:rPr>
          <w:rFonts w:ascii="Arial" w:hAnsi="Arial" w:cs="Arial"/>
          <w:sz w:val="22"/>
          <w:szCs w:val="22"/>
        </w:rPr>
        <w:t xml:space="preserve">..... </w:t>
      </w:r>
      <w:r w:rsidR="00F5027E">
        <w:rPr>
          <w:rFonts w:ascii="Arial" w:hAnsi="Arial" w:cs="Arial"/>
          <w:sz w:val="22"/>
          <w:szCs w:val="22"/>
        </w:rPr>
        <w:t xml:space="preserve"> </w:t>
      </w:r>
      <w:r w:rsidRPr="00F73EF3">
        <w:rPr>
          <w:rFonts w:ascii="Arial" w:hAnsi="Arial" w:cs="Arial"/>
          <w:sz w:val="22"/>
          <w:szCs w:val="22"/>
        </w:rPr>
        <w:t>por el presente documento.</w:t>
      </w:r>
    </w:p>
    <w:p w14:paraId="0C3E9B36" w14:textId="77777777" w:rsidR="00076FCF" w:rsidRPr="00F73EF3" w:rsidRDefault="00076FCF" w:rsidP="00B9158F">
      <w:pPr>
        <w:widowControl w:val="0"/>
        <w:spacing w:after="360" w:line="276" w:lineRule="auto"/>
        <w:jc w:val="center"/>
        <w:rPr>
          <w:rFonts w:ascii="Arial" w:hAnsi="Arial" w:cs="Arial"/>
          <w:sz w:val="22"/>
          <w:szCs w:val="22"/>
        </w:rPr>
      </w:pPr>
      <w:r w:rsidRPr="00F73EF3">
        <w:rPr>
          <w:rFonts w:ascii="Arial" w:hAnsi="Arial" w:cs="Arial"/>
          <w:b/>
          <w:bCs/>
          <w:sz w:val="22"/>
          <w:szCs w:val="22"/>
        </w:rPr>
        <w:t>COMUNICA</w:t>
      </w:r>
    </w:p>
    <w:p w14:paraId="58D52BA0" w14:textId="77777777" w:rsidR="00076FCF" w:rsidRPr="00F73EF3" w:rsidRDefault="00076FCF" w:rsidP="00B9158F">
      <w:pPr>
        <w:widowControl w:val="0"/>
        <w:spacing w:after="240" w:line="276" w:lineRule="auto"/>
        <w:jc w:val="both"/>
        <w:rPr>
          <w:rFonts w:ascii="Arial" w:hAnsi="Arial" w:cs="Arial"/>
          <w:b/>
          <w:bCs/>
          <w:sz w:val="22"/>
          <w:szCs w:val="22"/>
        </w:rPr>
      </w:pPr>
      <w:r w:rsidRPr="00F73EF3">
        <w:rPr>
          <w:rFonts w:ascii="Arial" w:hAnsi="Arial" w:cs="Arial"/>
          <w:b/>
          <w:bCs/>
          <w:sz w:val="22"/>
          <w:szCs w:val="22"/>
        </w:rPr>
        <w:tab/>
      </w:r>
      <w:r w:rsidRPr="00F73EF3">
        <w:rPr>
          <w:rFonts w:ascii="Arial" w:hAnsi="Arial" w:cs="Arial"/>
          <w:sz w:val="22"/>
          <w:szCs w:val="22"/>
        </w:rPr>
        <w:t xml:space="preserve">Que, de conformidad con lo dispuesto en Ley Orgánica </w:t>
      </w:r>
      <w:r w:rsidR="00503707" w:rsidRPr="00F73EF3">
        <w:rPr>
          <w:rFonts w:ascii="Arial" w:hAnsi="Arial" w:cs="Arial"/>
          <w:sz w:val="22"/>
          <w:szCs w:val="22"/>
        </w:rPr>
        <w:t>3/2018, de 5 de diciembre, de Protección de Datos Personales y garantía de los derechos digitales y</w:t>
      </w:r>
      <w:r w:rsidRPr="00F73EF3">
        <w:rPr>
          <w:rFonts w:ascii="Arial" w:hAnsi="Arial" w:cs="Arial"/>
          <w:sz w:val="22"/>
          <w:szCs w:val="22"/>
        </w:rPr>
        <w:t xml:space="preserve"> de la Orden de 17 de enero de 1996, sobre control de accesos al sistema informático de la Seguridad social, en el caso de que las funciones que desarrolle o los trabajos que realice conlleven su alta como usuario del sistema informático, adquiere el compromiso de utilizar las transacciones con los fines exclusivos de gestión para los que sea autorizado y está obligado a guardar el secreto profesional sobre los datos de que tenga conocimiento, siendo responsable de todos los accesos que se realicen a los ficheros informáticos mediante su contraseña personal y el código de acceso facilitado.</w:t>
      </w:r>
    </w:p>
    <w:p w14:paraId="04F77E22" w14:textId="77777777" w:rsidR="00076FCF" w:rsidRPr="00F73EF3" w:rsidRDefault="00076FCF" w:rsidP="00B9158F">
      <w:pPr>
        <w:widowControl w:val="0"/>
        <w:spacing w:after="360" w:line="276" w:lineRule="auto"/>
        <w:jc w:val="both"/>
        <w:rPr>
          <w:rFonts w:ascii="Arial" w:hAnsi="Arial" w:cs="Arial"/>
          <w:sz w:val="22"/>
          <w:szCs w:val="22"/>
        </w:rPr>
      </w:pPr>
      <w:r w:rsidRPr="00F73EF3">
        <w:rPr>
          <w:rFonts w:ascii="Arial" w:hAnsi="Arial" w:cs="Arial"/>
          <w:sz w:val="22"/>
          <w:szCs w:val="22"/>
        </w:rPr>
        <w:t xml:space="preserve">Que el incumplimiento de las obligaciones indicadas, el acceso a la información por usuario no autorizado, la asignación de procesos o transacciones no necesarios para la función encomendada y la falta de custodia o secreto de la identificación personal de acceso, dará lugar a la exigencia de responsabilidades administrativas, en </w:t>
      </w:r>
      <w:r w:rsidR="00503707" w:rsidRPr="00F73EF3">
        <w:rPr>
          <w:rFonts w:ascii="Arial" w:hAnsi="Arial" w:cs="Arial"/>
          <w:sz w:val="22"/>
          <w:szCs w:val="22"/>
        </w:rPr>
        <w:t xml:space="preserve">concreto las establecidas en </w:t>
      </w:r>
      <w:r w:rsidRPr="00F73EF3">
        <w:rPr>
          <w:rFonts w:ascii="Arial" w:hAnsi="Arial" w:cs="Arial"/>
          <w:sz w:val="22"/>
          <w:szCs w:val="22"/>
        </w:rPr>
        <w:t xml:space="preserve">la Ley Orgánica </w:t>
      </w:r>
      <w:r w:rsidR="00503707" w:rsidRPr="00F73EF3">
        <w:rPr>
          <w:rFonts w:ascii="Arial" w:hAnsi="Arial" w:cs="Arial"/>
          <w:sz w:val="22"/>
          <w:szCs w:val="22"/>
        </w:rPr>
        <w:t>3/2018, de 5 de diciembre, de Protección de Datos Personales y garantía de los derechos digitales</w:t>
      </w:r>
      <w:r w:rsidRPr="00F73EF3">
        <w:rPr>
          <w:rFonts w:ascii="Arial" w:hAnsi="Arial" w:cs="Arial"/>
          <w:sz w:val="22"/>
          <w:szCs w:val="22"/>
        </w:rPr>
        <w:t>, así como a responsabilidades de cualquier otra naturaleza incluso penales.</w:t>
      </w:r>
    </w:p>
    <w:p w14:paraId="25AE8C22" w14:textId="77777777" w:rsidR="00C139FB" w:rsidRPr="00F73EF3" w:rsidRDefault="00076FCF" w:rsidP="00C139FB">
      <w:pPr>
        <w:widowControl w:val="0"/>
        <w:spacing w:after="240" w:line="276" w:lineRule="auto"/>
        <w:jc w:val="right"/>
        <w:rPr>
          <w:rFonts w:ascii="Arial" w:hAnsi="Arial" w:cs="Arial"/>
          <w:b/>
          <w:bCs/>
          <w:sz w:val="22"/>
          <w:szCs w:val="22"/>
        </w:rPr>
      </w:pPr>
      <w:r w:rsidRPr="00F73EF3">
        <w:rPr>
          <w:rFonts w:ascii="Arial" w:hAnsi="Arial" w:cs="Arial"/>
          <w:sz w:val="22"/>
          <w:szCs w:val="22"/>
        </w:rPr>
        <w:tab/>
        <w:t>............................, a ....</w:t>
      </w:r>
      <w:r w:rsidR="00792D55">
        <w:rPr>
          <w:rFonts w:ascii="Arial" w:hAnsi="Arial" w:cs="Arial"/>
          <w:sz w:val="22"/>
          <w:szCs w:val="22"/>
        </w:rPr>
        <w:t xml:space="preserve">.... de ................... de </w:t>
      </w:r>
      <w:r w:rsidRPr="00F73EF3">
        <w:rPr>
          <w:rFonts w:ascii="Arial" w:hAnsi="Arial" w:cs="Arial"/>
          <w:sz w:val="22"/>
          <w:szCs w:val="22"/>
        </w:rPr>
        <w:t>.....</w:t>
      </w:r>
    </w:p>
    <w:p w14:paraId="3442CD84" w14:textId="77777777" w:rsidR="000E11CA" w:rsidRDefault="000E11CA" w:rsidP="00EC74DC">
      <w:pPr>
        <w:rPr>
          <w:rFonts w:ascii="Arial" w:hAnsi="Arial" w:cs="Arial"/>
          <w:b/>
          <w:sz w:val="22"/>
          <w:szCs w:val="22"/>
        </w:rPr>
      </w:pPr>
    </w:p>
    <w:p w14:paraId="01D320A4" w14:textId="51B66663" w:rsidR="000E11CA" w:rsidRDefault="000E11CA" w:rsidP="00EC74DC">
      <w:pPr>
        <w:rPr>
          <w:rFonts w:ascii="Arial" w:hAnsi="Arial" w:cs="Arial"/>
          <w:b/>
          <w:sz w:val="22"/>
          <w:szCs w:val="22"/>
        </w:rPr>
      </w:pPr>
    </w:p>
    <w:p w14:paraId="5D82C06D" w14:textId="77777777" w:rsidR="008373B0" w:rsidRDefault="008373B0" w:rsidP="00EC74DC">
      <w:pPr>
        <w:rPr>
          <w:rFonts w:ascii="Arial" w:hAnsi="Arial" w:cs="Arial"/>
          <w:b/>
          <w:sz w:val="22"/>
          <w:szCs w:val="22"/>
        </w:rPr>
      </w:pPr>
    </w:p>
    <w:p w14:paraId="1B97E555" w14:textId="77777777" w:rsidR="000E11CA" w:rsidRDefault="000E11CA" w:rsidP="00EC74DC">
      <w:pPr>
        <w:rPr>
          <w:rFonts w:ascii="Arial" w:hAnsi="Arial" w:cs="Arial"/>
          <w:b/>
          <w:sz w:val="22"/>
          <w:szCs w:val="22"/>
        </w:rPr>
      </w:pPr>
    </w:p>
    <w:p w14:paraId="2D45B8BC" w14:textId="77777777" w:rsidR="006374C8" w:rsidRPr="00C10E07" w:rsidRDefault="006374C8" w:rsidP="00E04D73">
      <w:pPr>
        <w:jc w:val="center"/>
        <w:rPr>
          <w:rFonts w:ascii="Arial" w:hAnsi="Arial" w:cs="Arial"/>
          <w:b/>
          <w:sz w:val="22"/>
          <w:szCs w:val="22"/>
        </w:rPr>
      </w:pPr>
      <w:r w:rsidRPr="00C10E07">
        <w:rPr>
          <w:rFonts w:ascii="Arial" w:hAnsi="Arial" w:cs="Arial"/>
          <w:b/>
          <w:sz w:val="22"/>
          <w:szCs w:val="22"/>
        </w:rPr>
        <w:t>ANEXO I</w:t>
      </w:r>
      <w:r w:rsidR="00F27622" w:rsidRPr="00C10E07">
        <w:rPr>
          <w:rFonts w:ascii="Arial" w:hAnsi="Arial" w:cs="Arial"/>
          <w:b/>
          <w:sz w:val="22"/>
          <w:szCs w:val="22"/>
        </w:rPr>
        <w:t>I</w:t>
      </w:r>
      <w:r w:rsidR="005E3EEB" w:rsidRPr="00C10E07">
        <w:rPr>
          <w:rFonts w:ascii="Arial" w:hAnsi="Arial" w:cs="Arial"/>
          <w:b/>
          <w:sz w:val="22"/>
          <w:szCs w:val="22"/>
        </w:rPr>
        <w:t>: CONSENTIMIENTO CESIÓN DE DATOS</w:t>
      </w:r>
      <w:r w:rsidR="0090345E">
        <w:rPr>
          <w:rFonts w:ascii="Arial" w:hAnsi="Arial" w:cs="Arial"/>
          <w:b/>
          <w:sz w:val="22"/>
          <w:szCs w:val="22"/>
        </w:rPr>
        <w:t xml:space="preserve"> (persona física)</w:t>
      </w:r>
    </w:p>
    <w:p w14:paraId="66CCE062" w14:textId="77777777" w:rsidR="006374C8" w:rsidRPr="00C10E07" w:rsidRDefault="006374C8" w:rsidP="00B9158F">
      <w:pPr>
        <w:spacing w:line="276" w:lineRule="auto"/>
        <w:rPr>
          <w:rFonts w:ascii="Arial" w:hAnsi="Arial" w:cs="Arial"/>
          <w:sz w:val="22"/>
          <w:szCs w:val="22"/>
        </w:rPr>
      </w:pPr>
    </w:p>
    <w:p w14:paraId="5CC8F281" w14:textId="77777777" w:rsidR="006374C8" w:rsidRPr="00C10E07" w:rsidRDefault="006374C8" w:rsidP="00B9158F">
      <w:pPr>
        <w:spacing w:line="276" w:lineRule="auto"/>
        <w:rPr>
          <w:rFonts w:ascii="Arial" w:hAnsi="Arial" w:cs="Arial"/>
          <w:sz w:val="22"/>
          <w:szCs w:val="22"/>
        </w:rPr>
      </w:pPr>
    </w:p>
    <w:p w14:paraId="240C3614" w14:textId="77777777" w:rsidR="006374C8" w:rsidRPr="00C10E07" w:rsidRDefault="006374C8" w:rsidP="00B9158F">
      <w:pPr>
        <w:spacing w:line="276" w:lineRule="auto"/>
        <w:rPr>
          <w:rFonts w:ascii="Arial" w:hAnsi="Arial" w:cs="Arial"/>
          <w:sz w:val="22"/>
          <w:szCs w:val="22"/>
        </w:rPr>
      </w:pPr>
    </w:p>
    <w:p w14:paraId="0383505F"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D……………………………………………………………………………………………………….</w:t>
      </w:r>
    </w:p>
    <w:p w14:paraId="5FAEFB57" w14:textId="77777777" w:rsidR="006374C8" w:rsidRPr="00C10E07" w:rsidRDefault="006374C8" w:rsidP="00B9158F">
      <w:pPr>
        <w:spacing w:line="276" w:lineRule="auto"/>
        <w:ind w:left="-567"/>
        <w:jc w:val="both"/>
        <w:rPr>
          <w:rFonts w:ascii="Arial" w:hAnsi="Arial" w:cs="Arial"/>
          <w:sz w:val="22"/>
          <w:szCs w:val="22"/>
        </w:rPr>
      </w:pPr>
    </w:p>
    <w:p w14:paraId="56ED2699"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con  DNI/NIE/PASAPORTE  nº ............................................................</w:t>
      </w:r>
    </w:p>
    <w:p w14:paraId="62EEAE4C"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r>
    </w:p>
    <w:p w14:paraId="79A176F8"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 xml:space="preserve">Autoriza a la </w:t>
      </w:r>
      <w:r w:rsidR="00B9158F" w:rsidRPr="00C10E07">
        <w:rPr>
          <w:rFonts w:ascii="Arial" w:hAnsi="Arial" w:cs="Arial"/>
          <w:sz w:val="22"/>
          <w:szCs w:val="22"/>
        </w:rPr>
        <w:t xml:space="preserve">Comunidad de </w:t>
      </w:r>
      <w:r w:rsidR="00C24B09">
        <w:rPr>
          <w:rFonts w:ascii="Arial" w:hAnsi="Arial" w:cs="Arial"/>
          <w:sz w:val="22"/>
          <w:szCs w:val="22"/>
        </w:rPr>
        <w:t>_________</w:t>
      </w:r>
      <w:r w:rsidRPr="00C10E07">
        <w:rPr>
          <w:rFonts w:ascii="Arial" w:hAnsi="Arial" w:cs="Arial"/>
          <w:sz w:val="22"/>
          <w:szCs w:val="22"/>
        </w:rPr>
        <w:t xml:space="preserve"> para que, en mi nombre, acceda a los datos e información </w:t>
      </w:r>
      <w:r w:rsidR="00813F67">
        <w:rPr>
          <w:rFonts w:ascii="Arial" w:hAnsi="Arial" w:cs="Arial"/>
          <w:sz w:val="22"/>
          <w:szCs w:val="22"/>
        </w:rPr>
        <w:t xml:space="preserve">referida a mi persona y </w:t>
      </w:r>
      <w:r w:rsidRPr="00C10E07">
        <w:rPr>
          <w:rFonts w:ascii="Arial" w:hAnsi="Arial" w:cs="Arial"/>
          <w:sz w:val="22"/>
          <w:szCs w:val="22"/>
        </w:rPr>
        <w:t>contenida en los ficheros de la Tesorería General de la Seguridad Social, en virtud del Convenio</w:t>
      </w:r>
      <w:r w:rsidR="00813F67">
        <w:rPr>
          <w:rFonts w:ascii="Arial" w:hAnsi="Arial" w:cs="Arial"/>
          <w:sz w:val="22"/>
          <w:szCs w:val="22"/>
        </w:rPr>
        <w:t xml:space="preserve"> y en relación con la finalidad que en el mismo está prevista.</w:t>
      </w:r>
      <w:r w:rsidRPr="00C10E07">
        <w:rPr>
          <w:rFonts w:ascii="Arial" w:hAnsi="Arial" w:cs="Arial"/>
          <w:sz w:val="22"/>
          <w:szCs w:val="22"/>
        </w:rPr>
        <w:t xml:space="preserve"> </w:t>
      </w:r>
    </w:p>
    <w:p w14:paraId="425DEE5F"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ab/>
        <w:t xml:space="preserve">El tratamiento de esta información, en tanto que contempla datos personales está sujeto a las garantías establecidas en la </w:t>
      </w:r>
      <w:r w:rsidR="00503707" w:rsidRPr="00C10E07">
        <w:rPr>
          <w:rFonts w:ascii="Arial" w:hAnsi="Arial" w:cs="Arial"/>
          <w:sz w:val="22"/>
          <w:szCs w:val="22"/>
        </w:rPr>
        <w:t>Ley Orgán</w:t>
      </w:r>
      <w:r w:rsidR="00C139FB" w:rsidRPr="00C10E07">
        <w:rPr>
          <w:rFonts w:ascii="Arial" w:hAnsi="Arial" w:cs="Arial"/>
          <w:sz w:val="22"/>
          <w:szCs w:val="22"/>
        </w:rPr>
        <w:t>ic</w:t>
      </w:r>
      <w:r w:rsidR="00503707" w:rsidRPr="00C10E07">
        <w:rPr>
          <w:rFonts w:ascii="Arial" w:hAnsi="Arial" w:cs="Arial"/>
          <w:sz w:val="22"/>
          <w:szCs w:val="22"/>
        </w:rPr>
        <w:t>a 3/2018, de 5 de diciembre, de Protección de Datos Personales y garantía de los derechos digitales</w:t>
      </w:r>
      <w:r w:rsidRPr="00C10E07">
        <w:rPr>
          <w:rFonts w:ascii="Arial" w:hAnsi="Arial" w:cs="Arial"/>
          <w:sz w:val="22"/>
          <w:szCs w:val="22"/>
        </w:rPr>
        <w:t>.</w:t>
      </w:r>
    </w:p>
    <w:p w14:paraId="288E8A1B" w14:textId="77777777" w:rsidR="006374C8" w:rsidRPr="00C10E07" w:rsidRDefault="006374C8" w:rsidP="00B9158F">
      <w:pPr>
        <w:spacing w:line="276" w:lineRule="auto"/>
        <w:ind w:left="-567"/>
        <w:jc w:val="both"/>
        <w:rPr>
          <w:rFonts w:ascii="Arial" w:hAnsi="Arial" w:cs="Arial"/>
          <w:sz w:val="22"/>
          <w:szCs w:val="22"/>
        </w:rPr>
      </w:pPr>
    </w:p>
    <w:p w14:paraId="7F54EE3E" w14:textId="77777777" w:rsidR="006374C8" w:rsidRPr="00C10E07" w:rsidRDefault="006374C8" w:rsidP="00B9158F">
      <w:pPr>
        <w:spacing w:line="276" w:lineRule="auto"/>
        <w:ind w:left="-567"/>
        <w:jc w:val="both"/>
        <w:rPr>
          <w:rFonts w:ascii="Arial" w:hAnsi="Arial" w:cs="Arial"/>
          <w:sz w:val="22"/>
          <w:szCs w:val="22"/>
        </w:rPr>
      </w:pP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t>En ......................, a ……..de ………. de….</w:t>
      </w:r>
    </w:p>
    <w:p w14:paraId="7844C8D1" w14:textId="77777777" w:rsidR="006374C8" w:rsidRDefault="006374C8" w:rsidP="00B9158F">
      <w:pPr>
        <w:spacing w:line="276" w:lineRule="auto"/>
        <w:ind w:left="-567" w:right="-1"/>
        <w:jc w:val="both"/>
        <w:rPr>
          <w:rFonts w:ascii="Arial" w:hAnsi="Arial" w:cs="Arial"/>
          <w:sz w:val="22"/>
          <w:szCs w:val="22"/>
        </w:rPr>
      </w:pPr>
    </w:p>
    <w:p w14:paraId="01D8E35B" w14:textId="77777777" w:rsidR="000E11CA" w:rsidRDefault="000E11CA" w:rsidP="0090345E">
      <w:pPr>
        <w:tabs>
          <w:tab w:val="left" w:pos="2410"/>
          <w:tab w:val="left" w:pos="3192"/>
          <w:tab w:val="center" w:pos="4729"/>
        </w:tabs>
        <w:spacing w:line="276" w:lineRule="auto"/>
        <w:jc w:val="center"/>
        <w:rPr>
          <w:rFonts w:ascii="Arial" w:hAnsi="Arial" w:cs="Arial"/>
          <w:b/>
          <w:sz w:val="22"/>
          <w:szCs w:val="22"/>
        </w:rPr>
      </w:pPr>
    </w:p>
    <w:p w14:paraId="7896BD0C" w14:textId="77777777" w:rsidR="000E11CA" w:rsidRDefault="000E11CA" w:rsidP="0090345E">
      <w:pPr>
        <w:tabs>
          <w:tab w:val="left" w:pos="2410"/>
          <w:tab w:val="left" w:pos="3192"/>
          <w:tab w:val="center" w:pos="4729"/>
        </w:tabs>
        <w:spacing w:line="276" w:lineRule="auto"/>
        <w:jc w:val="center"/>
        <w:rPr>
          <w:rFonts w:ascii="Arial" w:hAnsi="Arial" w:cs="Arial"/>
          <w:b/>
          <w:sz w:val="22"/>
          <w:szCs w:val="22"/>
        </w:rPr>
      </w:pPr>
    </w:p>
    <w:p w14:paraId="49DF6EE5" w14:textId="77777777" w:rsidR="000E11CA" w:rsidRDefault="000E11CA" w:rsidP="0090345E">
      <w:pPr>
        <w:tabs>
          <w:tab w:val="left" w:pos="2410"/>
          <w:tab w:val="left" w:pos="3192"/>
          <w:tab w:val="center" w:pos="4729"/>
        </w:tabs>
        <w:spacing w:line="276" w:lineRule="auto"/>
        <w:jc w:val="center"/>
        <w:rPr>
          <w:rFonts w:ascii="Arial" w:hAnsi="Arial" w:cs="Arial"/>
          <w:b/>
          <w:sz w:val="22"/>
          <w:szCs w:val="22"/>
        </w:rPr>
      </w:pPr>
    </w:p>
    <w:p w14:paraId="1BAE2993" w14:textId="77777777" w:rsidR="0090345E" w:rsidRPr="00C10E07" w:rsidRDefault="0090345E" w:rsidP="0090345E">
      <w:pPr>
        <w:tabs>
          <w:tab w:val="left" w:pos="2410"/>
          <w:tab w:val="left" w:pos="3192"/>
          <w:tab w:val="center" w:pos="4729"/>
        </w:tabs>
        <w:spacing w:line="276" w:lineRule="auto"/>
        <w:jc w:val="center"/>
        <w:rPr>
          <w:rFonts w:ascii="Arial" w:hAnsi="Arial" w:cs="Arial"/>
          <w:b/>
          <w:sz w:val="22"/>
          <w:szCs w:val="22"/>
        </w:rPr>
      </w:pPr>
      <w:r w:rsidRPr="00C10E07">
        <w:rPr>
          <w:rFonts w:ascii="Arial" w:hAnsi="Arial" w:cs="Arial"/>
          <w:b/>
          <w:sz w:val="22"/>
          <w:szCs w:val="22"/>
        </w:rPr>
        <w:t>ANEXO II</w:t>
      </w:r>
      <w:r>
        <w:rPr>
          <w:rFonts w:ascii="Arial" w:hAnsi="Arial" w:cs="Arial"/>
          <w:b/>
          <w:sz w:val="22"/>
          <w:szCs w:val="22"/>
        </w:rPr>
        <w:t>I</w:t>
      </w:r>
      <w:r w:rsidRPr="00C10E07">
        <w:rPr>
          <w:rFonts w:ascii="Arial" w:hAnsi="Arial" w:cs="Arial"/>
          <w:b/>
          <w:sz w:val="22"/>
          <w:szCs w:val="22"/>
        </w:rPr>
        <w:t>: CONSENTIMIENTO CESIÓN DE DATOS</w:t>
      </w:r>
      <w:r>
        <w:rPr>
          <w:rFonts w:ascii="Arial" w:hAnsi="Arial" w:cs="Arial"/>
          <w:b/>
          <w:sz w:val="22"/>
          <w:szCs w:val="22"/>
        </w:rPr>
        <w:t xml:space="preserve"> (persona jurídica)</w:t>
      </w:r>
    </w:p>
    <w:p w14:paraId="037DB2D7" w14:textId="77777777" w:rsidR="0090345E" w:rsidRPr="00C10E07" w:rsidRDefault="0090345E" w:rsidP="0090345E">
      <w:pPr>
        <w:spacing w:line="276" w:lineRule="auto"/>
        <w:rPr>
          <w:rFonts w:ascii="Arial" w:hAnsi="Arial" w:cs="Arial"/>
          <w:sz w:val="22"/>
          <w:szCs w:val="22"/>
        </w:rPr>
      </w:pPr>
    </w:p>
    <w:p w14:paraId="08428BB2" w14:textId="77777777" w:rsidR="0090345E" w:rsidRPr="00C10E07" w:rsidRDefault="0090345E" w:rsidP="0090345E">
      <w:pPr>
        <w:spacing w:line="276" w:lineRule="auto"/>
        <w:rPr>
          <w:rFonts w:ascii="Arial" w:hAnsi="Arial" w:cs="Arial"/>
          <w:sz w:val="22"/>
          <w:szCs w:val="22"/>
        </w:rPr>
      </w:pPr>
    </w:p>
    <w:p w14:paraId="7BF5D7DE" w14:textId="77777777" w:rsidR="0090345E" w:rsidRPr="00C10E07" w:rsidRDefault="0090345E" w:rsidP="0090345E">
      <w:pPr>
        <w:spacing w:line="276" w:lineRule="auto"/>
        <w:rPr>
          <w:rFonts w:ascii="Arial" w:hAnsi="Arial" w:cs="Arial"/>
          <w:sz w:val="22"/>
          <w:szCs w:val="22"/>
        </w:rPr>
      </w:pPr>
    </w:p>
    <w:p w14:paraId="2167664C"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D……………………………………………………………………………………………………….</w:t>
      </w:r>
    </w:p>
    <w:p w14:paraId="16CC34D3" w14:textId="77777777" w:rsidR="0090345E" w:rsidRPr="00C10E07" w:rsidRDefault="0090345E" w:rsidP="0090345E">
      <w:pPr>
        <w:spacing w:line="276" w:lineRule="auto"/>
        <w:ind w:left="-567"/>
        <w:jc w:val="both"/>
        <w:rPr>
          <w:rFonts w:ascii="Arial" w:hAnsi="Arial" w:cs="Arial"/>
          <w:sz w:val="22"/>
          <w:szCs w:val="22"/>
        </w:rPr>
      </w:pPr>
    </w:p>
    <w:p w14:paraId="33133382"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Con</w:t>
      </w:r>
      <w:r>
        <w:rPr>
          <w:rFonts w:ascii="Arial" w:hAnsi="Arial" w:cs="Arial"/>
          <w:sz w:val="22"/>
          <w:szCs w:val="22"/>
        </w:rPr>
        <w:t xml:space="preserve"> </w:t>
      </w:r>
      <w:r w:rsidRPr="00C10E07">
        <w:rPr>
          <w:rFonts w:ascii="Arial" w:hAnsi="Arial" w:cs="Arial"/>
          <w:sz w:val="22"/>
          <w:szCs w:val="22"/>
        </w:rPr>
        <w:t>DNI/NIE/PASAPORTE  nº .......................................................</w:t>
      </w:r>
      <w:r>
        <w:rPr>
          <w:rFonts w:ascii="Arial" w:hAnsi="Arial" w:cs="Arial"/>
          <w:sz w:val="22"/>
          <w:szCs w:val="22"/>
        </w:rPr>
        <w:t>, en representación de………………, con copia de poder o documento …………………………………..</w:t>
      </w:r>
    </w:p>
    <w:p w14:paraId="02ABC631"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r>
    </w:p>
    <w:p w14:paraId="12DEEF9D"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 xml:space="preserve">Autoriza a la Comunidad de </w:t>
      </w:r>
      <w:r>
        <w:rPr>
          <w:rFonts w:ascii="Arial" w:hAnsi="Arial" w:cs="Arial"/>
          <w:sz w:val="22"/>
          <w:szCs w:val="22"/>
        </w:rPr>
        <w:t>_________</w:t>
      </w:r>
      <w:r w:rsidRPr="00C10E07">
        <w:rPr>
          <w:rFonts w:ascii="Arial" w:hAnsi="Arial" w:cs="Arial"/>
          <w:sz w:val="22"/>
          <w:szCs w:val="22"/>
        </w:rPr>
        <w:t xml:space="preserve"> para que, en mi nombre, acceda a los datos e información contenida en los ficheros de la Tesorería General de la Seguridad Social, en virtud del Convenio suscrito al efecto.</w:t>
      </w:r>
    </w:p>
    <w:p w14:paraId="0D9B1B27" w14:textId="77777777" w:rsidR="0090345E" w:rsidRPr="00C10E07" w:rsidRDefault="0090345E" w:rsidP="0090345E">
      <w:pPr>
        <w:spacing w:line="276" w:lineRule="auto"/>
        <w:ind w:left="-567"/>
        <w:jc w:val="both"/>
        <w:rPr>
          <w:rFonts w:ascii="Arial" w:hAnsi="Arial" w:cs="Arial"/>
          <w:sz w:val="22"/>
          <w:szCs w:val="22"/>
        </w:rPr>
      </w:pPr>
    </w:p>
    <w:p w14:paraId="126D6BBB"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ab/>
        <w:t xml:space="preserve">El tratamiento de esta información, en tanto que contempla datos </w:t>
      </w:r>
      <w:r w:rsidR="00EC74DC">
        <w:rPr>
          <w:rFonts w:ascii="Arial" w:hAnsi="Arial" w:cs="Arial"/>
          <w:sz w:val="22"/>
          <w:szCs w:val="22"/>
        </w:rPr>
        <w:t>de personas jurídicas,</w:t>
      </w:r>
      <w:r w:rsidRPr="00C10E07">
        <w:rPr>
          <w:rFonts w:ascii="Arial" w:hAnsi="Arial" w:cs="Arial"/>
          <w:sz w:val="22"/>
          <w:szCs w:val="22"/>
        </w:rPr>
        <w:t xml:space="preserve"> está sujeto a las garantías establecidas en la Ley Orgánica </w:t>
      </w:r>
      <w:r w:rsidR="00EC74DC">
        <w:rPr>
          <w:rFonts w:ascii="Arial" w:hAnsi="Arial" w:cs="Arial"/>
          <w:sz w:val="22"/>
          <w:szCs w:val="22"/>
        </w:rPr>
        <w:t>10/1995</w:t>
      </w:r>
      <w:r w:rsidRPr="00C10E07">
        <w:rPr>
          <w:rFonts w:ascii="Arial" w:hAnsi="Arial" w:cs="Arial"/>
          <w:sz w:val="22"/>
          <w:szCs w:val="22"/>
        </w:rPr>
        <w:t xml:space="preserve">, de </w:t>
      </w:r>
      <w:r w:rsidR="00EC74DC">
        <w:rPr>
          <w:rFonts w:ascii="Arial" w:hAnsi="Arial" w:cs="Arial"/>
          <w:sz w:val="22"/>
          <w:szCs w:val="22"/>
        </w:rPr>
        <w:t>23 de noviembre, del Código Penal.</w:t>
      </w:r>
    </w:p>
    <w:p w14:paraId="0ACAA021" w14:textId="77777777" w:rsidR="0090345E" w:rsidRPr="00C10E07" w:rsidRDefault="0090345E" w:rsidP="0090345E">
      <w:pPr>
        <w:spacing w:line="276" w:lineRule="auto"/>
        <w:ind w:left="-567"/>
        <w:jc w:val="both"/>
        <w:rPr>
          <w:rFonts w:ascii="Arial" w:hAnsi="Arial" w:cs="Arial"/>
          <w:sz w:val="22"/>
          <w:szCs w:val="22"/>
        </w:rPr>
      </w:pPr>
    </w:p>
    <w:p w14:paraId="1A6DD880" w14:textId="77777777" w:rsidR="0090345E" w:rsidRPr="00C10E07" w:rsidRDefault="0090345E" w:rsidP="0090345E">
      <w:pPr>
        <w:spacing w:line="276" w:lineRule="auto"/>
        <w:ind w:left="-567"/>
        <w:jc w:val="both"/>
        <w:rPr>
          <w:rFonts w:ascii="Arial" w:hAnsi="Arial" w:cs="Arial"/>
          <w:sz w:val="22"/>
          <w:szCs w:val="22"/>
        </w:rPr>
      </w:pPr>
    </w:p>
    <w:p w14:paraId="0317570F" w14:textId="77777777" w:rsidR="0090345E" w:rsidRPr="00C10E07" w:rsidRDefault="0090345E" w:rsidP="0090345E">
      <w:pPr>
        <w:spacing w:line="276" w:lineRule="auto"/>
        <w:ind w:left="-567"/>
        <w:jc w:val="both"/>
        <w:rPr>
          <w:rFonts w:ascii="Arial" w:hAnsi="Arial" w:cs="Arial"/>
          <w:sz w:val="22"/>
          <w:szCs w:val="22"/>
        </w:rPr>
      </w:pP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r>
      <w:r w:rsidRPr="00C10E07">
        <w:rPr>
          <w:rFonts w:ascii="Arial" w:hAnsi="Arial" w:cs="Arial"/>
          <w:sz w:val="22"/>
          <w:szCs w:val="22"/>
        </w:rPr>
        <w:tab/>
        <w:t>En ......................, a ……..de ………. de….</w:t>
      </w:r>
    </w:p>
    <w:p w14:paraId="31738289" w14:textId="77777777" w:rsidR="0090345E" w:rsidRPr="00C10E07" w:rsidRDefault="0090345E" w:rsidP="0090345E">
      <w:pPr>
        <w:spacing w:line="276" w:lineRule="auto"/>
        <w:ind w:left="-567" w:right="-1"/>
        <w:jc w:val="both"/>
        <w:rPr>
          <w:rFonts w:ascii="Arial" w:hAnsi="Arial" w:cs="Arial"/>
          <w:sz w:val="22"/>
          <w:szCs w:val="22"/>
        </w:rPr>
      </w:pPr>
    </w:p>
    <w:p w14:paraId="045B2C95" w14:textId="182E1521" w:rsidR="00A6130A" w:rsidRPr="00A6130A" w:rsidRDefault="00A6130A" w:rsidP="00A6130A">
      <w:pPr>
        <w:spacing w:line="276" w:lineRule="auto"/>
        <w:ind w:left="-567" w:right="-1"/>
        <w:jc w:val="center"/>
        <w:rPr>
          <w:rFonts w:ascii="Arial" w:hAnsi="Arial" w:cs="Arial"/>
          <w:b/>
          <w:sz w:val="22"/>
          <w:szCs w:val="22"/>
        </w:rPr>
      </w:pPr>
    </w:p>
    <w:sectPr w:rsidR="00A6130A" w:rsidRPr="00A6130A" w:rsidSect="00C139FB">
      <w:headerReference w:type="default" r:id="rId11"/>
      <w:footerReference w:type="even" r:id="rId12"/>
      <w:footerReference w:type="default" r:id="rId13"/>
      <w:pgSz w:w="11906" w:h="16838" w:code="9"/>
      <w:pgMar w:top="2325" w:right="991"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65168" w14:textId="77777777" w:rsidR="004E2A5C" w:rsidRDefault="004E2A5C">
      <w:r>
        <w:separator/>
      </w:r>
    </w:p>
  </w:endnote>
  <w:endnote w:type="continuationSeparator" w:id="0">
    <w:p w14:paraId="66DAFA27" w14:textId="77777777" w:rsidR="004E2A5C" w:rsidRDefault="004E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3BF5" w14:textId="77777777" w:rsidR="00FB3FA5" w:rsidRDefault="00FB3FA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432A08" w14:textId="77777777" w:rsidR="00FB3FA5" w:rsidRDefault="00FB3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85A7" w14:textId="30267417" w:rsidR="00FB3FA5" w:rsidRDefault="00FB3FA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E58">
      <w:rPr>
        <w:rStyle w:val="Nmerodepgina"/>
        <w:noProof/>
      </w:rPr>
      <w:t>1</w:t>
    </w:r>
    <w:r>
      <w:rPr>
        <w:rStyle w:val="Nmerodepgina"/>
      </w:rPr>
      <w:fldChar w:fldCharType="end"/>
    </w:r>
  </w:p>
  <w:p w14:paraId="6BC630C1" w14:textId="77777777" w:rsidR="00FB3FA5" w:rsidRDefault="00FB3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A3B4" w14:textId="77777777" w:rsidR="004E2A5C" w:rsidRDefault="004E2A5C">
      <w:r>
        <w:separator/>
      </w:r>
    </w:p>
  </w:footnote>
  <w:footnote w:type="continuationSeparator" w:id="0">
    <w:p w14:paraId="5A224714" w14:textId="77777777" w:rsidR="004E2A5C" w:rsidRDefault="004E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6" w:type="dxa"/>
      <w:tblLook w:val="01E0" w:firstRow="1" w:lastRow="1" w:firstColumn="1" w:lastColumn="1" w:noHBand="0" w:noVBand="0"/>
    </w:tblPr>
    <w:tblGrid>
      <w:gridCol w:w="5316"/>
      <w:gridCol w:w="4523"/>
    </w:tblGrid>
    <w:tr w:rsidR="00FB3FA5" w14:paraId="692F035C" w14:textId="77777777" w:rsidTr="00455DDE">
      <w:trPr>
        <w:trHeight w:val="1016"/>
      </w:trPr>
      <w:tc>
        <w:tcPr>
          <w:tcW w:w="4523" w:type="dxa"/>
        </w:tcPr>
        <w:p w14:paraId="2D842734" w14:textId="77777777" w:rsidR="00FB3FA5" w:rsidRDefault="00FB3FA5" w:rsidP="00ED3D5D">
          <w:pPr>
            <w:spacing w:before="100" w:after="100"/>
            <w:rPr>
              <w:rFonts w:eastAsia="Calibri"/>
            </w:rPr>
          </w:pPr>
          <w:r>
            <w:rPr>
              <w:rFonts w:eastAsia="Calibri"/>
              <w:noProof/>
            </w:rPr>
            <w:drawing>
              <wp:inline distT="0" distB="0" distL="0" distR="0" wp14:anchorId="0CE4A11D" wp14:editId="3A059E4B">
                <wp:extent cx="3237865" cy="55392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7865" cy="553924"/>
                        </a:xfrm>
                        <a:prstGeom prst="rect">
                          <a:avLst/>
                        </a:prstGeom>
                        <a:noFill/>
                      </pic:spPr>
                    </pic:pic>
                  </a:graphicData>
                </a:graphic>
              </wp:inline>
            </w:drawing>
          </w:r>
        </w:p>
      </w:tc>
      <w:tc>
        <w:tcPr>
          <w:tcW w:w="4523" w:type="dxa"/>
        </w:tcPr>
        <w:p w14:paraId="41E0D3ED" w14:textId="77777777" w:rsidR="00FB3FA5" w:rsidRDefault="00FB3FA5" w:rsidP="00ED3D5D">
          <w:pPr>
            <w:spacing w:before="100" w:after="100"/>
            <w:jc w:val="center"/>
            <w:rPr>
              <w:rFonts w:eastAsia="Calibri"/>
            </w:rPr>
          </w:pPr>
        </w:p>
      </w:tc>
    </w:tr>
  </w:tbl>
  <w:p w14:paraId="4BA0DF93" w14:textId="77777777" w:rsidR="00FB3FA5" w:rsidRDefault="00FB3FA5" w:rsidP="008C23BF">
    <w:pPr>
      <w:jc w:val="both"/>
      <w:rPr>
        <w:rFonts w:ascii="Arial" w:hAnsi="Arial" w:cs="Arial"/>
      </w:rPr>
    </w:pPr>
  </w:p>
  <w:p w14:paraId="75ADED9B" w14:textId="77777777" w:rsidR="00FB3FA5" w:rsidRDefault="00FB3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20D3AA"/>
    <w:lvl w:ilvl="0">
      <w:numFmt w:val="bullet"/>
      <w:lvlText w:val="*"/>
      <w:lvlJc w:val="left"/>
    </w:lvl>
  </w:abstractNum>
  <w:abstractNum w:abstractNumId="1" w15:restartNumberingAfterBreak="0">
    <w:nsid w:val="022209E6"/>
    <w:multiLevelType w:val="hybridMultilevel"/>
    <w:tmpl w:val="72CA4F2E"/>
    <w:lvl w:ilvl="0" w:tplc="EA90173E">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E42407"/>
    <w:multiLevelType w:val="hybridMultilevel"/>
    <w:tmpl w:val="03901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5A07E2"/>
    <w:multiLevelType w:val="hybridMultilevel"/>
    <w:tmpl w:val="50C6432E"/>
    <w:lvl w:ilvl="0" w:tplc="1AD6DA3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D44EEF"/>
    <w:multiLevelType w:val="hybridMultilevel"/>
    <w:tmpl w:val="95E86BD6"/>
    <w:lvl w:ilvl="0" w:tplc="26E6A140">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C14F65"/>
    <w:multiLevelType w:val="hybridMultilevel"/>
    <w:tmpl w:val="20ACE4F8"/>
    <w:lvl w:ilvl="0" w:tplc="F224D99A">
      <w:start w:val="1"/>
      <w:numFmt w:val="upperRoman"/>
      <w:lvlText w:val="%1."/>
      <w:lvlJc w:val="right"/>
      <w:pPr>
        <w:tabs>
          <w:tab w:val="num" w:pos="180"/>
        </w:tabs>
        <w:ind w:left="180" w:hanging="18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56196C"/>
    <w:multiLevelType w:val="hybridMultilevel"/>
    <w:tmpl w:val="A394F858"/>
    <w:lvl w:ilvl="0" w:tplc="5F72180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6676ED"/>
    <w:multiLevelType w:val="singleLevel"/>
    <w:tmpl w:val="47ECAD8E"/>
    <w:lvl w:ilvl="0">
      <w:start w:val="2"/>
      <w:numFmt w:val="decimal"/>
      <w:lvlText w:val="%1"/>
      <w:legacy w:legacy="1" w:legacySpace="0" w:legacyIndent="360"/>
      <w:lvlJc w:val="left"/>
      <w:rPr>
        <w:rFonts w:ascii="Arial" w:hAnsi="Arial" w:cs="Arial" w:hint="default"/>
      </w:rPr>
    </w:lvl>
  </w:abstractNum>
  <w:abstractNum w:abstractNumId="8" w15:restartNumberingAfterBreak="0">
    <w:nsid w:val="17246F89"/>
    <w:multiLevelType w:val="hybridMultilevel"/>
    <w:tmpl w:val="3E4C372C"/>
    <w:lvl w:ilvl="0" w:tplc="B748C4E0">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15:restartNumberingAfterBreak="0">
    <w:nsid w:val="1B925E27"/>
    <w:multiLevelType w:val="multilevel"/>
    <w:tmpl w:val="403E13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1DDE0D1B"/>
    <w:multiLevelType w:val="hybridMultilevel"/>
    <w:tmpl w:val="DB40C34E"/>
    <w:lvl w:ilvl="0" w:tplc="125497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AE37FD"/>
    <w:multiLevelType w:val="hybridMultilevel"/>
    <w:tmpl w:val="6AC2040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2" w15:restartNumberingAfterBreak="0">
    <w:nsid w:val="268A3469"/>
    <w:multiLevelType w:val="singleLevel"/>
    <w:tmpl w:val="A5B22C1E"/>
    <w:lvl w:ilvl="0">
      <w:start w:val="1"/>
      <w:numFmt w:val="decimal"/>
      <w:lvlText w:val="%1)"/>
      <w:legacy w:legacy="1" w:legacySpace="0" w:legacyIndent="360"/>
      <w:lvlJc w:val="left"/>
      <w:rPr>
        <w:rFonts w:ascii="Arial" w:hAnsi="Arial" w:cs="Arial" w:hint="default"/>
      </w:rPr>
    </w:lvl>
  </w:abstractNum>
  <w:abstractNum w:abstractNumId="13" w15:restartNumberingAfterBreak="0">
    <w:nsid w:val="284D5CAA"/>
    <w:multiLevelType w:val="hybridMultilevel"/>
    <w:tmpl w:val="70A83FD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4" w15:restartNumberingAfterBreak="0">
    <w:nsid w:val="296B2F7F"/>
    <w:multiLevelType w:val="multilevel"/>
    <w:tmpl w:val="1D3494C0"/>
    <w:lvl w:ilvl="0">
      <w:start w:val="2"/>
      <w:numFmt w:val="upperRoman"/>
      <w:pStyle w:val="Ttulo5"/>
      <w:lvlText w:val="%1."/>
      <w:lvlJc w:val="right"/>
      <w:pPr>
        <w:tabs>
          <w:tab w:val="num" w:pos="878"/>
        </w:tabs>
        <w:ind w:left="878" w:hanging="17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2AEE35F9"/>
    <w:multiLevelType w:val="hybridMultilevel"/>
    <w:tmpl w:val="BFCC7692"/>
    <w:lvl w:ilvl="0" w:tplc="1AD6DA3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445C8E"/>
    <w:multiLevelType w:val="hybridMultilevel"/>
    <w:tmpl w:val="1DB29E76"/>
    <w:lvl w:ilvl="0" w:tplc="2F0E769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387117B"/>
    <w:multiLevelType w:val="hybridMultilevel"/>
    <w:tmpl w:val="7DA0E874"/>
    <w:lvl w:ilvl="0" w:tplc="1C30BC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560920"/>
    <w:multiLevelType w:val="hybridMultilevel"/>
    <w:tmpl w:val="87B22B52"/>
    <w:lvl w:ilvl="0" w:tplc="EF28612E">
      <w:start w:val="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15:restartNumberingAfterBreak="0">
    <w:nsid w:val="3660315D"/>
    <w:multiLevelType w:val="hybridMultilevel"/>
    <w:tmpl w:val="D2327768"/>
    <w:lvl w:ilvl="0" w:tplc="B20CFE06">
      <w:start w:val="4"/>
      <w:numFmt w:val="upperRoman"/>
      <w:lvlText w:val="%1."/>
      <w:lvlJc w:val="righ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899080F"/>
    <w:multiLevelType w:val="hybridMultilevel"/>
    <w:tmpl w:val="3E8CCAE8"/>
    <w:lvl w:ilvl="0" w:tplc="0C0A000F">
      <w:start w:val="1"/>
      <w:numFmt w:val="decimal"/>
      <w:lvlText w:val="%1."/>
      <w:lvlJc w:val="left"/>
      <w:pPr>
        <w:tabs>
          <w:tab w:val="num" w:pos="360"/>
        </w:tabs>
        <w:ind w:left="360" w:hanging="360"/>
      </w:pPr>
      <w:rPr>
        <w:rFonts w:cs="Times New Roman"/>
      </w:rPr>
    </w:lvl>
    <w:lvl w:ilvl="1" w:tplc="2F0E7696">
      <w:start w:val="1"/>
      <w:numFmt w:val="bullet"/>
      <w:lvlText w:val=""/>
      <w:lvlJc w:val="left"/>
      <w:pPr>
        <w:tabs>
          <w:tab w:val="num" w:pos="720"/>
        </w:tabs>
        <w:ind w:left="1004" w:hanging="284"/>
      </w:pPr>
      <w:rPr>
        <w:rFonts w:ascii="Symbol" w:hAnsi="Symbol" w:hint="default"/>
      </w:rPr>
    </w:lvl>
    <w:lvl w:ilvl="2" w:tplc="0C0A000F">
      <w:start w:val="1"/>
      <w:numFmt w:val="decimal"/>
      <w:lvlText w:val="%3."/>
      <w:lvlJc w:val="left"/>
      <w:pPr>
        <w:tabs>
          <w:tab w:val="num" w:pos="1980"/>
        </w:tabs>
        <w:ind w:left="1980" w:hanging="36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C1E0CEB"/>
    <w:multiLevelType w:val="hybridMultilevel"/>
    <w:tmpl w:val="7514193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21B44"/>
    <w:multiLevelType w:val="singleLevel"/>
    <w:tmpl w:val="46C0A9C0"/>
    <w:lvl w:ilvl="0">
      <w:start w:val="3"/>
      <w:numFmt w:val="decimal"/>
      <w:lvlText w:val="%1)"/>
      <w:legacy w:legacy="1" w:legacySpace="0" w:legacyIndent="360"/>
      <w:lvlJc w:val="left"/>
      <w:rPr>
        <w:rFonts w:ascii="Arial" w:hAnsi="Arial" w:cs="Arial" w:hint="default"/>
      </w:rPr>
    </w:lvl>
  </w:abstractNum>
  <w:abstractNum w:abstractNumId="23" w15:restartNumberingAfterBreak="0">
    <w:nsid w:val="3E101F59"/>
    <w:multiLevelType w:val="hybridMultilevel"/>
    <w:tmpl w:val="F6A842F4"/>
    <w:lvl w:ilvl="0" w:tplc="AC8039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0F360A0"/>
    <w:multiLevelType w:val="hybridMultilevel"/>
    <w:tmpl w:val="DADA583C"/>
    <w:lvl w:ilvl="0" w:tplc="35A21A52">
      <w:start w:val="1"/>
      <w:numFmt w:val="bullet"/>
      <w:lvlText w:val=""/>
      <w:lvlJc w:val="left"/>
      <w:pPr>
        <w:tabs>
          <w:tab w:val="num" w:pos="360"/>
        </w:tabs>
        <w:ind w:left="360" w:hanging="360"/>
      </w:pPr>
      <w:rPr>
        <w:rFonts w:ascii="Symbol" w:eastAsia="Times New Roman"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F">
      <w:start w:val="1"/>
      <w:numFmt w:val="decimal"/>
      <w:lvlText w:val="%3."/>
      <w:lvlJc w:val="left"/>
      <w:pPr>
        <w:tabs>
          <w:tab w:val="num" w:pos="2520"/>
        </w:tabs>
        <w:ind w:left="2520" w:hanging="360"/>
      </w:pPr>
      <w:rPr>
        <w:rFonts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3D33513"/>
    <w:multiLevelType w:val="hybridMultilevel"/>
    <w:tmpl w:val="11B24B86"/>
    <w:lvl w:ilvl="0" w:tplc="A17A38C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025D13"/>
    <w:multiLevelType w:val="hybridMultilevel"/>
    <w:tmpl w:val="B4E43E6A"/>
    <w:lvl w:ilvl="0" w:tplc="2BA0198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8623D"/>
    <w:multiLevelType w:val="multilevel"/>
    <w:tmpl w:val="80B8AC74"/>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4C0E76F7"/>
    <w:multiLevelType w:val="singleLevel"/>
    <w:tmpl w:val="46BE7BBA"/>
    <w:lvl w:ilvl="0">
      <w:start w:val="3"/>
      <w:numFmt w:val="decimal"/>
      <w:lvlText w:val="%1"/>
      <w:legacy w:legacy="1" w:legacySpace="0" w:legacyIndent="360"/>
      <w:lvlJc w:val="left"/>
      <w:rPr>
        <w:rFonts w:ascii="Arial" w:hAnsi="Arial" w:cs="Arial" w:hint="default"/>
      </w:rPr>
    </w:lvl>
  </w:abstractNum>
  <w:abstractNum w:abstractNumId="29" w15:restartNumberingAfterBreak="0">
    <w:nsid w:val="531751A7"/>
    <w:multiLevelType w:val="singleLevel"/>
    <w:tmpl w:val="95764058"/>
    <w:lvl w:ilvl="0">
      <w:start w:val="4"/>
      <w:numFmt w:val="decimal"/>
      <w:lvlText w:val="%1)"/>
      <w:legacy w:legacy="1" w:legacySpace="0" w:legacyIndent="360"/>
      <w:lvlJc w:val="left"/>
      <w:rPr>
        <w:rFonts w:ascii="Arial" w:hAnsi="Arial" w:cs="Arial" w:hint="default"/>
      </w:rPr>
    </w:lvl>
  </w:abstractNum>
  <w:abstractNum w:abstractNumId="30" w15:restartNumberingAfterBreak="0">
    <w:nsid w:val="53B8779C"/>
    <w:multiLevelType w:val="hybridMultilevel"/>
    <w:tmpl w:val="A6405804"/>
    <w:lvl w:ilvl="0" w:tplc="E336258A">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CCE0487"/>
    <w:multiLevelType w:val="hybridMultilevel"/>
    <w:tmpl w:val="01F2ECDA"/>
    <w:lvl w:ilvl="0" w:tplc="F3943244">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D41D92"/>
    <w:multiLevelType w:val="singleLevel"/>
    <w:tmpl w:val="37E806D2"/>
    <w:lvl w:ilvl="0">
      <w:start w:val="1"/>
      <w:numFmt w:val="decimal"/>
      <w:lvlText w:val="%1"/>
      <w:legacy w:legacy="1" w:legacySpace="0" w:legacyIndent="360"/>
      <w:lvlJc w:val="left"/>
      <w:rPr>
        <w:rFonts w:ascii="Arial" w:hAnsi="Arial" w:cs="Arial" w:hint="default"/>
      </w:rPr>
    </w:lvl>
  </w:abstractNum>
  <w:abstractNum w:abstractNumId="33" w15:restartNumberingAfterBreak="0">
    <w:nsid w:val="6673222B"/>
    <w:multiLevelType w:val="hybridMultilevel"/>
    <w:tmpl w:val="64C0B804"/>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15:restartNumberingAfterBreak="0">
    <w:nsid w:val="675A26B9"/>
    <w:multiLevelType w:val="hybridMultilevel"/>
    <w:tmpl w:val="A394F858"/>
    <w:lvl w:ilvl="0" w:tplc="5F72180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E30EF5"/>
    <w:multiLevelType w:val="hybridMultilevel"/>
    <w:tmpl w:val="F14EE54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F8182C"/>
    <w:multiLevelType w:val="hybridMultilevel"/>
    <w:tmpl w:val="3EE8BAD4"/>
    <w:lvl w:ilvl="0" w:tplc="2BA0198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0D2DA1"/>
    <w:multiLevelType w:val="singleLevel"/>
    <w:tmpl w:val="69929D64"/>
    <w:lvl w:ilvl="0">
      <w:start w:val="2"/>
      <w:numFmt w:val="decimal"/>
      <w:lvlText w:val="%1)"/>
      <w:legacy w:legacy="1" w:legacySpace="0" w:legacyIndent="360"/>
      <w:lvlJc w:val="left"/>
      <w:rPr>
        <w:rFonts w:ascii="Arial" w:hAnsi="Arial" w:cs="Arial" w:hint="default"/>
      </w:rPr>
    </w:lvl>
  </w:abstractNum>
  <w:abstractNum w:abstractNumId="38" w15:restartNumberingAfterBreak="0">
    <w:nsid w:val="7DDB0E3C"/>
    <w:multiLevelType w:val="multilevel"/>
    <w:tmpl w:val="6B505D0E"/>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7E04377F"/>
    <w:multiLevelType w:val="hybridMultilevel"/>
    <w:tmpl w:val="86784992"/>
    <w:lvl w:ilvl="0" w:tplc="125497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9"/>
  </w:num>
  <w:num w:numId="5">
    <w:abstractNumId w:val="38"/>
  </w:num>
  <w:num w:numId="6">
    <w:abstractNumId w:val="27"/>
  </w:num>
  <w:num w:numId="7">
    <w:abstractNumId w:val="19"/>
  </w:num>
  <w:num w:numId="8">
    <w:abstractNumId w:val="4"/>
  </w:num>
  <w:num w:numId="9">
    <w:abstractNumId w:val="12"/>
  </w:num>
  <w:num w:numId="10">
    <w:abstractNumId w:val="37"/>
  </w:num>
  <w:num w:numId="11">
    <w:abstractNumId w:val="22"/>
  </w:num>
  <w:num w:numId="12">
    <w:abstractNumId w:val="29"/>
  </w:num>
  <w:num w:numId="13">
    <w:abstractNumId w:val="32"/>
  </w:num>
  <w:num w:numId="14">
    <w:abstractNumId w:val="7"/>
  </w:num>
  <w:num w:numId="15">
    <w:abstractNumId w:val="28"/>
  </w:num>
  <w:num w:numId="16">
    <w:abstractNumId w:val="20"/>
  </w:num>
  <w:num w:numId="17">
    <w:abstractNumId w:val="24"/>
  </w:num>
  <w:num w:numId="18">
    <w:abstractNumId w:val="30"/>
  </w:num>
  <w:num w:numId="19">
    <w:abstractNumId w:val="1"/>
  </w:num>
  <w:num w:numId="20">
    <w:abstractNumId w:val="0"/>
    <w:lvlOverride w:ilvl="0">
      <w:lvl w:ilvl="0">
        <w:start w:val="65535"/>
        <w:numFmt w:val="bullet"/>
        <w:lvlText w:val="•"/>
        <w:legacy w:legacy="1" w:legacySpace="0" w:legacyIndent="346"/>
        <w:lvlJc w:val="left"/>
        <w:rPr>
          <w:rFonts w:ascii="Arial" w:hAnsi="Arial" w:cs="Arial" w:hint="default"/>
        </w:rPr>
      </w:lvl>
    </w:lvlOverride>
  </w:num>
  <w:num w:numId="21">
    <w:abstractNumId w:val="31"/>
  </w:num>
  <w:num w:numId="22">
    <w:abstractNumId w:val="34"/>
  </w:num>
  <w:num w:numId="23">
    <w:abstractNumId w:val="23"/>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num>
  <w:num w:numId="29">
    <w:abstractNumId w:val="35"/>
  </w:num>
  <w:num w:numId="30">
    <w:abstractNumId w:val="39"/>
  </w:num>
  <w:num w:numId="31">
    <w:abstractNumId w:val="25"/>
  </w:num>
  <w:num w:numId="32">
    <w:abstractNumId w:val="2"/>
  </w:num>
  <w:num w:numId="33">
    <w:abstractNumId w:val="17"/>
  </w:num>
  <w:num w:numId="34">
    <w:abstractNumId w:val="13"/>
  </w:num>
  <w:num w:numId="35">
    <w:abstractNumId w:val="11"/>
  </w:num>
  <w:num w:numId="36">
    <w:abstractNumId w:val="10"/>
  </w:num>
  <w:num w:numId="37">
    <w:abstractNumId w:val="18"/>
  </w:num>
  <w:num w:numId="38">
    <w:abstractNumId w:val="16"/>
  </w:num>
  <w:num w:numId="39">
    <w:abstractNumId w:val="33"/>
  </w:num>
  <w:num w:numId="40">
    <w:abstractNumId w:val="3"/>
  </w:num>
  <w:num w:numId="41">
    <w:abstractNumId w:val="15"/>
  </w:num>
  <w:num w:numId="42">
    <w:abstractNumId w:val="3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C6"/>
    <w:rsid w:val="0000342C"/>
    <w:rsid w:val="00003862"/>
    <w:rsid w:val="00010E16"/>
    <w:rsid w:val="00012A2D"/>
    <w:rsid w:val="00015564"/>
    <w:rsid w:val="0002715D"/>
    <w:rsid w:val="000271B8"/>
    <w:rsid w:val="00031252"/>
    <w:rsid w:val="00034E05"/>
    <w:rsid w:val="00045E07"/>
    <w:rsid w:val="00050855"/>
    <w:rsid w:val="00053CA6"/>
    <w:rsid w:val="00054832"/>
    <w:rsid w:val="00056A82"/>
    <w:rsid w:val="00061B28"/>
    <w:rsid w:val="0006326A"/>
    <w:rsid w:val="000659D6"/>
    <w:rsid w:val="00067956"/>
    <w:rsid w:val="00070582"/>
    <w:rsid w:val="00072260"/>
    <w:rsid w:val="00073A7B"/>
    <w:rsid w:val="00076FCF"/>
    <w:rsid w:val="0008177A"/>
    <w:rsid w:val="00083CA5"/>
    <w:rsid w:val="00085683"/>
    <w:rsid w:val="00091644"/>
    <w:rsid w:val="000A3CBA"/>
    <w:rsid w:val="000A6A51"/>
    <w:rsid w:val="000A6E4D"/>
    <w:rsid w:val="000B69B4"/>
    <w:rsid w:val="000B6EB3"/>
    <w:rsid w:val="000B7510"/>
    <w:rsid w:val="000C239F"/>
    <w:rsid w:val="000C40D9"/>
    <w:rsid w:val="000C428A"/>
    <w:rsid w:val="000C7379"/>
    <w:rsid w:val="000D2CFA"/>
    <w:rsid w:val="000D37C7"/>
    <w:rsid w:val="000D6D21"/>
    <w:rsid w:val="000E11CA"/>
    <w:rsid w:val="000E4992"/>
    <w:rsid w:val="000E7CCE"/>
    <w:rsid w:val="000F362B"/>
    <w:rsid w:val="000F70F1"/>
    <w:rsid w:val="000F7AA1"/>
    <w:rsid w:val="00101891"/>
    <w:rsid w:val="00102D83"/>
    <w:rsid w:val="00104A25"/>
    <w:rsid w:val="00105371"/>
    <w:rsid w:val="00106688"/>
    <w:rsid w:val="00113FC6"/>
    <w:rsid w:val="00117E63"/>
    <w:rsid w:val="00122555"/>
    <w:rsid w:val="001349F3"/>
    <w:rsid w:val="00137E81"/>
    <w:rsid w:val="0014648F"/>
    <w:rsid w:val="00152D91"/>
    <w:rsid w:val="00157746"/>
    <w:rsid w:val="00160BF7"/>
    <w:rsid w:val="00161274"/>
    <w:rsid w:val="001658FD"/>
    <w:rsid w:val="00165A39"/>
    <w:rsid w:val="00167ACB"/>
    <w:rsid w:val="00171DF8"/>
    <w:rsid w:val="00182CC6"/>
    <w:rsid w:val="001931E7"/>
    <w:rsid w:val="00194F0F"/>
    <w:rsid w:val="001A0EF9"/>
    <w:rsid w:val="001A28C1"/>
    <w:rsid w:val="001A7CE7"/>
    <w:rsid w:val="001B66DE"/>
    <w:rsid w:val="001B7F9F"/>
    <w:rsid w:val="001C20FF"/>
    <w:rsid w:val="001D0209"/>
    <w:rsid w:val="001D3A35"/>
    <w:rsid w:val="001D78A0"/>
    <w:rsid w:val="001E2DA0"/>
    <w:rsid w:val="001E3D87"/>
    <w:rsid w:val="001E4A13"/>
    <w:rsid w:val="001E60DC"/>
    <w:rsid w:val="001F1B91"/>
    <w:rsid w:val="00206713"/>
    <w:rsid w:val="00217333"/>
    <w:rsid w:val="00217E05"/>
    <w:rsid w:val="00223821"/>
    <w:rsid w:val="00224F1C"/>
    <w:rsid w:val="00225104"/>
    <w:rsid w:val="00231E58"/>
    <w:rsid w:val="00231F8B"/>
    <w:rsid w:val="0023607E"/>
    <w:rsid w:val="0024407E"/>
    <w:rsid w:val="00245CB5"/>
    <w:rsid w:val="00250F3F"/>
    <w:rsid w:val="002547E8"/>
    <w:rsid w:val="002555EF"/>
    <w:rsid w:val="00256408"/>
    <w:rsid w:val="0026102E"/>
    <w:rsid w:val="00265CE0"/>
    <w:rsid w:val="00274225"/>
    <w:rsid w:val="00282D00"/>
    <w:rsid w:val="0028406B"/>
    <w:rsid w:val="00284CC4"/>
    <w:rsid w:val="0028727E"/>
    <w:rsid w:val="00290AA9"/>
    <w:rsid w:val="002979DA"/>
    <w:rsid w:val="002A0EBC"/>
    <w:rsid w:val="002A55F6"/>
    <w:rsid w:val="002A633F"/>
    <w:rsid w:val="002A6C45"/>
    <w:rsid w:val="002A7C61"/>
    <w:rsid w:val="002B736E"/>
    <w:rsid w:val="002C2E1A"/>
    <w:rsid w:val="002C6FEA"/>
    <w:rsid w:val="002C7ABE"/>
    <w:rsid w:val="002D2BE0"/>
    <w:rsid w:val="002D6DBA"/>
    <w:rsid w:val="002E0153"/>
    <w:rsid w:val="002E65EE"/>
    <w:rsid w:val="002F3303"/>
    <w:rsid w:val="002F332D"/>
    <w:rsid w:val="002F572C"/>
    <w:rsid w:val="002F6BF6"/>
    <w:rsid w:val="00316F22"/>
    <w:rsid w:val="00320074"/>
    <w:rsid w:val="00324016"/>
    <w:rsid w:val="00326579"/>
    <w:rsid w:val="003276D7"/>
    <w:rsid w:val="00331CF4"/>
    <w:rsid w:val="003336ED"/>
    <w:rsid w:val="0033615B"/>
    <w:rsid w:val="003369C8"/>
    <w:rsid w:val="00337991"/>
    <w:rsid w:val="00341D31"/>
    <w:rsid w:val="0034429D"/>
    <w:rsid w:val="00346068"/>
    <w:rsid w:val="003507D5"/>
    <w:rsid w:val="00351868"/>
    <w:rsid w:val="00352195"/>
    <w:rsid w:val="00360C43"/>
    <w:rsid w:val="003612EA"/>
    <w:rsid w:val="003679D2"/>
    <w:rsid w:val="00367ACF"/>
    <w:rsid w:val="00371A4D"/>
    <w:rsid w:val="00375C7F"/>
    <w:rsid w:val="003807FF"/>
    <w:rsid w:val="0038173C"/>
    <w:rsid w:val="003903B4"/>
    <w:rsid w:val="003A09AF"/>
    <w:rsid w:val="003A5E94"/>
    <w:rsid w:val="003B01A1"/>
    <w:rsid w:val="003B129E"/>
    <w:rsid w:val="003B36C2"/>
    <w:rsid w:val="003B3B18"/>
    <w:rsid w:val="003B6087"/>
    <w:rsid w:val="003C4EB8"/>
    <w:rsid w:val="003D6D69"/>
    <w:rsid w:val="003E12B2"/>
    <w:rsid w:val="003E4913"/>
    <w:rsid w:val="003E4DD7"/>
    <w:rsid w:val="003F0FD3"/>
    <w:rsid w:val="003F1FDA"/>
    <w:rsid w:val="003F445A"/>
    <w:rsid w:val="004002B6"/>
    <w:rsid w:val="0040350C"/>
    <w:rsid w:val="00410E31"/>
    <w:rsid w:val="00412774"/>
    <w:rsid w:val="00420D3C"/>
    <w:rsid w:val="00422956"/>
    <w:rsid w:val="00424498"/>
    <w:rsid w:val="004263A6"/>
    <w:rsid w:val="004265B6"/>
    <w:rsid w:val="004340D2"/>
    <w:rsid w:val="0043506A"/>
    <w:rsid w:val="00435D65"/>
    <w:rsid w:val="00436814"/>
    <w:rsid w:val="00445812"/>
    <w:rsid w:val="00451F70"/>
    <w:rsid w:val="00454504"/>
    <w:rsid w:val="00455CC3"/>
    <w:rsid w:val="00455DDE"/>
    <w:rsid w:val="0045609E"/>
    <w:rsid w:val="00461F45"/>
    <w:rsid w:val="00462792"/>
    <w:rsid w:val="004675F9"/>
    <w:rsid w:val="00473F0F"/>
    <w:rsid w:val="004774F0"/>
    <w:rsid w:val="00480A4A"/>
    <w:rsid w:val="00481137"/>
    <w:rsid w:val="0048487E"/>
    <w:rsid w:val="00485732"/>
    <w:rsid w:val="004878C6"/>
    <w:rsid w:val="004A06F4"/>
    <w:rsid w:val="004A79AA"/>
    <w:rsid w:val="004B106E"/>
    <w:rsid w:val="004B4C96"/>
    <w:rsid w:val="004C47F3"/>
    <w:rsid w:val="004C4E10"/>
    <w:rsid w:val="004C4F38"/>
    <w:rsid w:val="004C79EF"/>
    <w:rsid w:val="004D3B8F"/>
    <w:rsid w:val="004D79FC"/>
    <w:rsid w:val="004E1D82"/>
    <w:rsid w:val="004E2A5C"/>
    <w:rsid w:val="004F0EF1"/>
    <w:rsid w:val="004F2835"/>
    <w:rsid w:val="004F3045"/>
    <w:rsid w:val="004F53FA"/>
    <w:rsid w:val="004F7CD2"/>
    <w:rsid w:val="00500023"/>
    <w:rsid w:val="005008E3"/>
    <w:rsid w:val="005021AE"/>
    <w:rsid w:val="00503136"/>
    <w:rsid w:val="00503707"/>
    <w:rsid w:val="00504746"/>
    <w:rsid w:val="00510325"/>
    <w:rsid w:val="00512030"/>
    <w:rsid w:val="005212D1"/>
    <w:rsid w:val="00523BA0"/>
    <w:rsid w:val="00523CDD"/>
    <w:rsid w:val="00531985"/>
    <w:rsid w:val="0053325D"/>
    <w:rsid w:val="00536975"/>
    <w:rsid w:val="00540AA6"/>
    <w:rsid w:val="00554903"/>
    <w:rsid w:val="00555788"/>
    <w:rsid w:val="005603FF"/>
    <w:rsid w:val="00562603"/>
    <w:rsid w:val="00562DDD"/>
    <w:rsid w:val="0057123A"/>
    <w:rsid w:val="00577430"/>
    <w:rsid w:val="005811FA"/>
    <w:rsid w:val="00582C1A"/>
    <w:rsid w:val="00591654"/>
    <w:rsid w:val="005939B5"/>
    <w:rsid w:val="0059697C"/>
    <w:rsid w:val="00596E1D"/>
    <w:rsid w:val="005A1788"/>
    <w:rsid w:val="005A43A9"/>
    <w:rsid w:val="005A68BE"/>
    <w:rsid w:val="005A7DC0"/>
    <w:rsid w:val="005B1049"/>
    <w:rsid w:val="005C15A2"/>
    <w:rsid w:val="005C1EB7"/>
    <w:rsid w:val="005C46AA"/>
    <w:rsid w:val="005D292D"/>
    <w:rsid w:val="005D539E"/>
    <w:rsid w:val="005E1519"/>
    <w:rsid w:val="005E3EEB"/>
    <w:rsid w:val="005F3F7C"/>
    <w:rsid w:val="005F5FDA"/>
    <w:rsid w:val="005F7FCB"/>
    <w:rsid w:val="006013F2"/>
    <w:rsid w:val="00605188"/>
    <w:rsid w:val="00613633"/>
    <w:rsid w:val="006163E8"/>
    <w:rsid w:val="00624D78"/>
    <w:rsid w:val="00626D02"/>
    <w:rsid w:val="00626E8D"/>
    <w:rsid w:val="00627AE9"/>
    <w:rsid w:val="00627B3E"/>
    <w:rsid w:val="006374C8"/>
    <w:rsid w:val="006400FB"/>
    <w:rsid w:val="006478FE"/>
    <w:rsid w:val="006527D0"/>
    <w:rsid w:val="00660907"/>
    <w:rsid w:val="00667042"/>
    <w:rsid w:val="00672058"/>
    <w:rsid w:val="00672861"/>
    <w:rsid w:val="006802FF"/>
    <w:rsid w:val="006819C7"/>
    <w:rsid w:val="00685874"/>
    <w:rsid w:val="00686A0B"/>
    <w:rsid w:val="00696E84"/>
    <w:rsid w:val="006A66AD"/>
    <w:rsid w:val="006A6BBE"/>
    <w:rsid w:val="006A78BF"/>
    <w:rsid w:val="006B65B9"/>
    <w:rsid w:val="006B6C95"/>
    <w:rsid w:val="006D46AB"/>
    <w:rsid w:val="006E304D"/>
    <w:rsid w:val="006E4CCD"/>
    <w:rsid w:val="006E6028"/>
    <w:rsid w:val="006E663B"/>
    <w:rsid w:val="006E76CE"/>
    <w:rsid w:val="006F3542"/>
    <w:rsid w:val="006F6789"/>
    <w:rsid w:val="006F6EB2"/>
    <w:rsid w:val="00700358"/>
    <w:rsid w:val="00704642"/>
    <w:rsid w:val="00705D00"/>
    <w:rsid w:val="00711855"/>
    <w:rsid w:val="00723292"/>
    <w:rsid w:val="00724BBC"/>
    <w:rsid w:val="0072523F"/>
    <w:rsid w:val="00727B71"/>
    <w:rsid w:val="00735EFC"/>
    <w:rsid w:val="00747512"/>
    <w:rsid w:val="0074792A"/>
    <w:rsid w:val="0075126E"/>
    <w:rsid w:val="00752ED3"/>
    <w:rsid w:val="00754AE5"/>
    <w:rsid w:val="007552AD"/>
    <w:rsid w:val="00755EF4"/>
    <w:rsid w:val="007663DD"/>
    <w:rsid w:val="00776BF2"/>
    <w:rsid w:val="007926E1"/>
    <w:rsid w:val="00792D55"/>
    <w:rsid w:val="00795AF8"/>
    <w:rsid w:val="00797EA4"/>
    <w:rsid w:val="007A201D"/>
    <w:rsid w:val="007A3CA9"/>
    <w:rsid w:val="007B1230"/>
    <w:rsid w:val="007C3E14"/>
    <w:rsid w:val="007C3EB0"/>
    <w:rsid w:val="007D0F36"/>
    <w:rsid w:val="007D4A92"/>
    <w:rsid w:val="007D4F98"/>
    <w:rsid w:val="007D7440"/>
    <w:rsid w:val="007D7C9D"/>
    <w:rsid w:val="007E51C8"/>
    <w:rsid w:val="007E7C8F"/>
    <w:rsid w:val="007F6C09"/>
    <w:rsid w:val="0080273D"/>
    <w:rsid w:val="0080493D"/>
    <w:rsid w:val="008073A0"/>
    <w:rsid w:val="00810612"/>
    <w:rsid w:val="00813F67"/>
    <w:rsid w:val="00815ECD"/>
    <w:rsid w:val="00820371"/>
    <w:rsid w:val="00822993"/>
    <w:rsid w:val="00822C1F"/>
    <w:rsid w:val="00827796"/>
    <w:rsid w:val="00833CEE"/>
    <w:rsid w:val="008373B0"/>
    <w:rsid w:val="00843B8D"/>
    <w:rsid w:val="00843BEB"/>
    <w:rsid w:val="00847E73"/>
    <w:rsid w:val="00850A81"/>
    <w:rsid w:val="00854C04"/>
    <w:rsid w:val="008552CA"/>
    <w:rsid w:val="0086537D"/>
    <w:rsid w:val="00890B4C"/>
    <w:rsid w:val="00893D0F"/>
    <w:rsid w:val="0089565B"/>
    <w:rsid w:val="00895824"/>
    <w:rsid w:val="00895EB4"/>
    <w:rsid w:val="00897BA0"/>
    <w:rsid w:val="008A0394"/>
    <w:rsid w:val="008A1D0B"/>
    <w:rsid w:val="008A3312"/>
    <w:rsid w:val="008B70DA"/>
    <w:rsid w:val="008C0EE9"/>
    <w:rsid w:val="008C23BF"/>
    <w:rsid w:val="008C45E1"/>
    <w:rsid w:val="008C7358"/>
    <w:rsid w:val="008D3A71"/>
    <w:rsid w:val="008D5E92"/>
    <w:rsid w:val="008E1BC9"/>
    <w:rsid w:val="008E257B"/>
    <w:rsid w:val="008E451C"/>
    <w:rsid w:val="008E4C7E"/>
    <w:rsid w:val="008E5A0F"/>
    <w:rsid w:val="009001A3"/>
    <w:rsid w:val="0090345E"/>
    <w:rsid w:val="0090373F"/>
    <w:rsid w:val="009064F6"/>
    <w:rsid w:val="00907D9C"/>
    <w:rsid w:val="009113B9"/>
    <w:rsid w:val="00911BA7"/>
    <w:rsid w:val="009175E8"/>
    <w:rsid w:val="00920BD1"/>
    <w:rsid w:val="009214A8"/>
    <w:rsid w:val="00922C25"/>
    <w:rsid w:val="00922DF8"/>
    <w:rsid w:val="009231CB"/>
    <w:rsid w:val="00926611"/>
    <w:rsid w:val="00932F43"/>
    <w:rsid w:val="0093571C"/>
    <w:rsid w:val="00935D87"/>
    <w:rsid w:val="00943AB4"/>
    <w:rsid w:val="009465BF"/>
    <w:rsid w:val="009467A9"/>
    <w:rsid w:val="00946E3C"/>
    <w:rsid w:val="00954AD3"/>
    <w:rsid w:val="00957343"/>
    <w:rsid w:val="00960EF9"/>
    <w:rsid w:val="00961709"/>
    <w:rsid w:val="00964023"/>
    <w:rsid w:val="00967506"/>
    <w:rsid w:val="00976DB9"/>
    <w:rsid w:val="009830B0"/>
    <w:rsid w:val="009830BF"/>
    <w:rsid w:val="00984448"/>
    <w:rsid w:val="00984840"/>
    <w:rsid w:val="00986797"/>
    <w:rsid w:val="00992667"/>
    <w:rsid w:val="009944BF"/>
    <w:rsid w:val="0099517C"/>
    <w:rsid w:val="00996139"/>
    <w:rsid w:val="0099622A"/>
    <w:rsid w:val="009A4951"/>
    <w:rsid w:val="009B00DA"/>
    <w:rsid w:val="009B0581"/>
    <w:rsid w:val="009C47B7"/>
    <w:rsid w:val="009D3607"/>
    <w:rsid w:val="009D610D"/>
    <w:rsid w:val="009D77E4"/>
    <w:rsid w:val="009E776A"/>
    <w:rsid w:val="009F0F17"/>
    <w:rsid w:val="009F6122"/>
    <w:rsid w:val="00A00526"/>
    <w:rsid w:val="00A035FA"/>
    <w:rsid w:val="00A0483C"/>
    <w:rsid w:val="00A07A0B"/>
    <w:rsid w:val="00A10A41"/>
    <w:rsid w:val="00A2561B"/>
    <w:rsid w:val="00A3060D"/>
    <w:rsid w:val="00A32A61"/>
    <w:rsid w:val="00A3324F"/>
    <w:rsid w:val="00A4072D"/>
    <w:rsid w:val="00A41518"/>
    <w:rsid w:val="00A4179B"/>
    <w:rsid w:val="00A506C0"/>
    <w:rsid w:val="00A50F2D"/>
    <w:rsid w:val="00A547B6"/>
    <w:rsid w:val="00A6130A"/>
    <w:rsid w:val="00A65411"/>
    <w:rsid w:val="00A6544F"/>
    <w:rsid w:val="00A7197F"/>
    <w:rsid w:val="00A76090"/>
    <w:rsid w:val="00A80E7D"/>
    <w:rsid w:val="00A9081C"/>
    <w:rsid w:val="00A91191"/>
    <w:rsid w:val="00A91E66"/>
    <w:rsid w:val="00A9255F"/>
    <w:rsid w:val="00A9309C"/>
    <w:rsid w:val="00A94E76"/>
    <w:rsid w:val="00A95E03"/>
    <w:rsid w:val="00AA28A9"/>
    <w:rsid w:val="00AA468F"/>
    <w:rsid w:val="00AA67FF"/>
    <w:rsid w:val="00AB306A"/>
    <w:rsid w:val="00AB6337"/>
    <w:rsid w:val="00AC7D65"/>
    <w:rsid w:val="00AD62CD"/>
    <w:rsid w:val="00AE2EB0"/>
    <w:rsid w:val="00AE3C20"/>
    <w:rsid w:val="00AF0CD3"/>
    <w:rsid w:val="00AF13D7"/>
    <w:rsid w:val="00AF64C4"/>
    <w:rsid w:val="00B001A2"/>
    <w:rsid w:val="00B05D33"/>
    <w:rsid w:val="00B063B7"/>
    <w:rsid w:val="00B06BA5"/>
    <w:rsid w:val="00B13FC3"/>
    <w:rsid w:val="00B14547"/>
    <w:rsid w:val="00B23E4B"/>
    <w:rsid w:val="00B335DD"/>
    <w:rsid w:val="00B44664"/>
    <w:rsid w:val="00B551BD"/>
    <w:rsid w:val="00B573F0"/>
    <w:rsid w:val="00B6014F"/>
    <w:rsid w:val="00B64B96"/>
    <w:rsid w:val="00B671CE"/>
    <w:rsid w:val="00B67D79"/>
    <w:rsid w:val="00B711D9"/>
    <w:rsid w:val="00B741E2"/>
    <w:rsid w:val="00B74CAF"/>
    <w:rsid w:val="00B7526C"/>
    <w:rsid w:val="00B81E68"/>
    <w:rsid w:val="00B85BB6"/>
    <w:rsid w:val="00B90BE2"/>
    <w:rsid w:val="00B9158F"/>
    <w:rsid w:val="00B972EF"/>
    <w:rsid w:val="00B97EB9"/>
    <w:rsid w:val="00BB7B95"/>
    <w:rsid w:val="00BD14C8"/>
    <w:rsid w:val="00BD785A"/>
    <w:rsid w:val="00BD7C9B"/>
    <w:rsid w:val="00BE0DE9"/>
    <w:rsid w:val="00BE1AC5"/>
    <w:rsid w:val="00BE5D08"/>
    <w:rsid w:val="00BE662E"/>
    <w:rsid w:val="00C04369"/>
    <w:rsid w:val="00C04B9E"/>
    <w:rsid w:val="00C05A61"/>
    <w:rsid w:val="00C05E58"/>
    <w:rsid w:val="00C05FB2"/>
    <w:rsid w:val="00C06058"/>
    <w:rsid w:val="00C10E07"/>
    <w:rsid w:val="00C11AB3"/>
    <w:rsid w:val="00C139FB"/>
    <w:rsid w:val="00C209AD"/>
    <w:rsid w:val="00C20E1F"/>
    <w:rsid w:val="00C24B09"/>
    <w:rsid w:val="00C34B7E"/>
    <w:rsid w:val="00C40280"/>
    <w:rsid w:val="00C5031E"/>
    <w:rsid w:val="00C5079E"/>
    <w:rsid w:val="00C549E2"/>
    <w:rsid w:val="00C5576D"/>
    <w:rsid w:val="00C62F0A"/>
    <w:rsid w:val="00C63675"/>
    <w:rsid w:val="00C63A30"/>
    <w:rsid w:val="00C77B75"/>
    <w:rsid w:val="00C80E0C"/>
    <w:rsid w:val="00C90385"/>
    <w:rsid w:val="00C92606"/>
    <w:rsid w:val="00C926B2"/>
    <w:rsid w:val="00C92845"/>
    <w:rsid w:val="00C95476"/>
    <w:rsid w:val="00C9669D"/>
    <w:rsid w:val="00CA40E7"/>
    <w:rsid w:val="00CA4FDC"/>
    <w:rsid w:val="00CB4DC6"/>
    <w:rsid w:val="00CB6B5F"/>
    <w:rsid w:val="00CD06E9"/>
    <w:rsid w:val="00CD509C"/>
    <w:rsid w:val="00CE36ED"/>
    <w:rsid w:val="00CE6AE1"/>
    <w:rsid w:val="00CF0492"/>
    <w:rsid w:val="00CF3282"/>
    <w:rsid w:val="00D004A8"/>
    <w:rsid w:val="00D034AC"/>
    <w:rsid w:val="00D06ACD"/>
    <w:rsid w:val="00D105EA"/>
    <w:rsid w:val="00D11171"/>
    <w:rsid w:val="00D35559"/>
    <w:rsid w:val="00D35737"/>
    <w:rsid w:val="00D35F33"/>
    <w:rsid w:val="00D37CB6"/>
    <w:rsid w:val="00D4682E"/>
    <w:rsid w:val="00D508E7"/>
    <w:rsid w:val="00D533E7"/>
    <w:rsid w:val="00D70575"/>
    <w:rsid w:val="00D73215"/>
    <w:rsid w:val="00D74091"/>
    <w:rsid w:val="00D7412D"/>
    <w:rsid w:val="00D7523A"/>
    <w:rsid w:val="00D7552E"/>
    <w:rsid w:val="00D83540"/>
    <w:rsid w:val="00D849C6"/>
    <w:rsid w:val="00D8639D"/>
    <w:rsid w:val="00D90441"/>
    <w:rsid w:val="00D9290B"/>
    <w:rsid w:val="00DA6AB7"/>
    <w:rsid w:val="00DB6A54"/>
    <w:rsid w:val="00DC6AE3"/>
    <w:rsid w:val="00DD0946"/>
    <w:rsid w:val="00DD0D2C"/>
    <w:rsid w:val="00DE12A4"/>
    <w:rsid w:val="00DE4B5B"/>
    <w:rsid w:val="00DE7D9C"/>
    <w:rsid w:val="00DF0AAC"/>
    <w:rsid w:val="00DF0F60"/>
    <w:rsid w:val="00DF3984"/>
    <w:rsid w:val="00DF5247"/>
    <w:rsid w:val="00E04D73"/>
    <w:rsid w:val="00E069C4"/>
    <w:rsid w:val="00E14D0D"/>
    <w:rsid w:val="00E14F97"/>
    <w:rsid w:val="00E200D4"/>
    <w:rsid w:val="00E20F33"/>
    <w:rsid w:val="00E2233B"/>
    <w:rsid w:val="00E22F43"/>
    <w:rsid w:val="00E35149"/>
    <w:rsid w:val="00E37674"/>
    <w:rsid w:val="00E43514"/>
    <w:rsid w:val="00E456AC"/>
    <w:rsid w:val="00E47595"/>
    <w:rsid w:val="00E504EF"/>
    <w:rsid w:val="00E51802"/>
    <w:rsid w:val="00E677FA"/>
    <w:rsid w:val="00E67B08"/>
    <w:rsid w:val="00E77A62"/>
    <w:rsid w:val="00E84732"/>
    <w:rsid w:val="00E916E6"/>
    <w:rsid w:val="00E958ED"/>
    <w:rsid w:val="00E97A46"/>
    <w:rsid w:val="00EB0058"/>
    <w:rsid w:val="00EB6D95"/>
    <w:rsid w:val="00EC24B8"/>
    <w:rsid w:val="00EC74DC"/>
    <w:rsid w:val="00ED19C5"/>
    <w:rsid w:val="00ED3BC7"/>
    <w:rsid w:val="00ED3D5D"/>
    <w:rsid w:val="00ED69C8"/>
    <w:rsid w:val="00EE7482"/>
    <w:rsid w:val="00EF0325"/>
    <w:rsid w:val="00EF1059"/>
    <w:rsid w:val="00F01262"/>
    <w:rsid w:val="00F13C12"/>
    <w:rsid w:val="00F14A33"/>
    <w:rsid w:val="00F14ECE"/>
    <w:rsid w:val="00F15B2B"/>
    <w:rsid w:val="00F222A9"/>
    <w:rsid w:val="00F27622"/>
    <w:rsid w:val="00F36593"/>
    <w:rsid w:val="00F36FE2"/>
    <w:rsid w:val="00F42B40"/>
    <w:rsid w:val="00F44FFA"/>
    <w:rsid w:val="00F45CEC"/>
    <w:rsid w:val="00F46AAA"/>
    <w:rsid w:val="00F5027E"/>
    <w:rsid w:val="00F623BE"/>
    <w:rsid w:val="00F669C7"/>
    <w:rsid w:val="00F672D8"/>
    <w:rsid w:val="00F722F2"/>
    <w:rsid w:val="00F73594"/>
    <w:rsid w:val="00F73EF3"/>
    <w:rsid w:val="00F77263"/>
    <w:rsid w:val="00F90A85"/>
    <w:rsid w:val="00F92855"/>
    <w:rsid w:val="00F97B53"/>
    <w:rsid w:val="00FA2333"/>
    <w:rsid w:val="00FA6910"/>
    <w:rsid w:val="00FB247F"/>
    <w:rsid w:val="00FB2B55"/>
    <w:rsid w:val="00FB3FA5"/>
    <w:rsid w:val="00FB4131"/>
    <w:rsid w:val="00FB5DB1"/>
    <w:rsid w:val="00FC27A9"/>
    <w:rsid w:val="00FC60A5"/>
    <w:rsid w:val="00FC781A"/>
    <w:rsid w:val="00FD205C"/>
    <w:rsid w:val="00FD60EB"/>
    <w:rsid w:val="00FD68D6"/>
    <w:rsid w:val="00FD76BC"/>
    <w:rsid w:val="00FE3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18AED02E"/>
  <w15:docId w15:val="{74288E97-C379-48A6-81D5-898B05F9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4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A00526"/>
    <w:pPr>
      <w:keepNext/>
      <w:tabs>
        <w:tab w:val="left" w:pos="-59"/>
        <w:tab w:val="left" w:pos="0"/>
        <w:tab w:val="left" w:pos="4261"/>
      </w:tabs>
      <w:spacing w:line="360" w:lineRule="auto"/>
      <w:ind w:right="5746"/>
      <w:jc w:val="right"/>
      <w:outlineLvl w:val="0"/>
    </w:pPr>
    <w:rPr>
      <w:rFonts w:ascii="Arial" w:hAnsi="Arial" w:cs="Arial"/>
      <w:b/>
      <w:bCs/>
      <w:sz w:val="20"/>
      <w:szCs w:val="20"/>
    </w:rPr>
  </w:style>
  <w:style w:type="paragraph" w:styleId="Ttulo2">
    <w:name w:val="heading 2"/>
    <w:basedOn w:val="Normal"/>
    <w:next w:val="Normal"/>
    <w:link w:val="Ttulo2Car"/>
    <w:uiPriority w:val="99"/>
    <w:qFormat/>
    <w:rsid w:val="00A00526"/>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locked/>
    <w:rsid w:val="002238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9"/>
    <w:qFormat/>
    <w:rsid w:val="00A00526"/>
    <w:pPr>
      <w:keepNext/>
      <w:jc w:val="center"/>
      <w:outlineLvl w:val="3"/>
    </w:pPr>
    <w:rPr>
      <w:b/>
      <w:szCs w:val="20"/>
    </w:rPr>
  </w:style>
  <w:style w:type="paragraph" w:styleId="Ttulo5">
    <w:name w:val="heading 5"/>
    <w:basedOn w:val="Normal"/>
    <w:next w:val="Normal"/>
    <w:link w:val="Ttulo5Car"/>
    <w:uiPriority w:val="99"/>
    <w:qFormat/>
    <w:rsid w:val="00A00526"/>
    <w:pPr>
      <w:keepNext/>
      <w:numPr>
        <w:numId w:val="1"/>
      </w:numPr>
      <w:jc w:val="both"/>
      <w:outlineLvl w:val="4"/>
    </w:pPr>
    <w:rPr>
      <w:szCs w:val="20"/>
    </w:rPr>
  </w:style>
  <w:style w:type="paragraph" w:styleId="Ttulo6">
    <w:name w:val="heading 6"/>
    <w:basedOn w:val="Normal"/>
    <w:next w:val="Normal"/>
    <w:link w:val="Ttulo6Car"/>
    <w:uiPriority w:val="99"/>
    <w:qFormat/>
    <w:rsid w:val="00A00526"/>
    <w:pPr>
      <w:keepNext/>
      <w:outlineLvl w:val="5"/>
    </w:pPr>
    <w:rPr>
      <w:rFonts w:ascii="Arial" w:hAnsi="Arial" w:cs="Arial"/>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67B"/>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4C467B"/>
    <w:rPr>
      <w:rFonts w:asciiTheme="majorHAnsi" w:eastAsiaTheme="majorEastAsia" w:hAnsiTheme="majorHAnsi" w:cstheme="majorBidi"/>
      <w:b/>
      <w:bCs/>
      <w:i/>
      <w:iCs/>
      <w:sz w:val="28"/>
      <w:szCs w:val="28"/>
      <w:lang w:val="es-ES" w:eastAsia="es-ES"/>
    </w:rPr>
  </w:style>
  <w:style w:type="character" w:customStyle="1" w:styleId="Ttulo4Car">
    <w:name w:val="Título 4 Car"/>
    <w:basedOn w:val="Fuentedeprrafopredeter"/>
    <w:link w:val="Ttulo4"/>
    <w:uiPriority w:val="9"/>
    <w:semiHidden/>
    <w:rsid w:val="004C467B"/>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4C467B"/>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C467B"/>
    <w:rPr>
      <w:rFonts w:asciiTheme="minorHAnsi" w:eastAsiaTheme="minorEastAsia" w:hAnsiTheme="minorHAnsi" w:cstheme="minorBidi"/>
      <w:b/>
      <w:bCs/>
      <w:lang w:val="es-ES" w:eastAsia="es-ES"/>
    </w:rPr>
  </w:style>
  <w:style w:type="character" w:customStyle="1" w:styleId="CarCar7">
    <w:name w:val="Car Car7"/>
    <w:basedOn w:val="Fuentedeprrafopredeter"/>
    <w:uiPriority w:val="99"/>
    <w:rsid w:val="00A00526"/>
    <w:rPr>
      <w:rFonts w:ascii="Times New Roman" w:hAnsi="Times New Roman" w:cs="Times New Roman"/>
      <w:b/>
      <w:sz w:val="20"/>
      <w:szCs w:val="20"/>
      <w:lang w:eastAsia="es-ES"/>
    </w:rPr>
  </w:style>
  <w:style w:type="character" w:customStyle="1" w:styleId="CarCar6">
    <w:name w:val="Car Car6"/>
    <w:basedOn w:val="Fuentedeprrafopredeter"/>
    <w:uiPriority w:val="99"/>
    <w:rsid w:val="00A00526"/>
    <w:rPr>
      <w:rFonts w:ascii="Times New Roman" w:hAnsi="Times New Roman" w:cs="Times New Roman"/>
      <w:sz w:val="20"/>
      <w:szCs w:val="20"/>
      <w:lang w:eastAsia="es-ES"/>
    </w:rPr>
  </w:style>
  <w:style w:type="character" w:customStyle="1" w:styleId="CarCar5">
    <w:name w:val="Car Car5"/>
    <w:basedOn w:val="Fuentedeprrafopredeter"/>
    <w:uiPriority w:val="99"/>
    <w:rsid w:val="00A00526"/>
    <w:rPr>
      <w:rFonts w:ascii="Arial" w:hAnsi="Arial" w:cs="Arial"/>
      <w:sz w:val="20"/>
      <w:szCs w:val="20"/>
      <w:lang w:eastAsia="es-ES"/>
    </w:rPr>
  </w:style>
  <w:style w:type="paragraph" w:styleId="Piedepgina">
    <w:name w:val="footer"/>
    <w:basedOn w:val="Normal"/>
    <w:link w:val="PiedepginaCar"/>
    <w:uiPriority w:val="99"/>
    <w:rsid w:val="00A00526"/>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4C467B"/>
    <w:rPr>
      <w:rFonts w:ascii="Times New Roman" w:eastAsia="Times New Roman" w:hAnsi="Times New Roman"/>
      <w:sz w:val="24"/>
      <w:szCs w:val="24"/>
      <w:lang w:val="es-ES" w:eastAsia="es-ES"/>
    </w:rPr>
  </w:style>
  <w:style w:type="character" w:customStyle="1" w:styleId="CarCar4">
    <w:name w:val="Car Car4"/>
    <w:basedOn w:val="Fuentedeprrafopredeter"/>
    <w:uiPriority w:val="99"/>
    <w:semiHidden/>
    <w:rsid w:val="00A00526"/>
    <w:rPr>
      <w:rFonts w:ascii="Times New Roman" w:hAnsi="Times New Roman" w:cs="Times New Roman"/>
      <w:sz w:val="20"/>
      <w:szCs w:val="20"/>
      <w:lang w:eastAsia="es-ES"/>
    </w:rPr>
  </w:style>
  <w:style w:type="paragraph" w:styleId="Textoindependiente">
    <w:name w:val="Body Text"/>
    <w:basedOn w:val="Normal"/>
    <w:link w:val="TextoindependienteCar"/>
    <w:uiPriority w:val="99"/>
    <w:rsid w:val="00A00526"/>
    <w:pPr>
      <w:jc w:val="both"/>
    </w:pPr>
    <w:rPr>
      <w:sz w:val="22"/>
      <w:szCs w:val="20"/>
    </w:rPr>
  </w:style>
  <w:style w:type="character" w:customStyle="1" w:styleId="TextoindependienteCar">
    <w:name w:val="Texto independiente Car"/>
    <w:basedOn w:val="Fuentedeprrafopredeter"/>
    <w:link w:val="Textoindependiente"/>
    <w:uiPriority w:val="99"/>
    <w:semiHidden/>
    <w:rsid w:val="004C467B"/>
    <w:rPr>
      <w:rFonts w:ascii="Times New Roman" w:eastAsia="Times New Roman" w:hAnsi="Times New Roman"/>
      <w:sz w:val="24"/>
      <w:szCs w:val="24"/>
      <w:lang w:val="es-ES" w:eastAsia="es-ES"/>
    </w:rPr>
  </w:style>
  <w:style w:type="character" w:customStyle="1" w:styleId="CarCar3">
    <w:name w:val="Car Car3"/>
    <w:basedOn w:val="Fuentedeprrafopredeter"/>
    <w:uiPriority w:val="99"/>
    <w:semiHidden/>
    <w:rsid w:val="00A00526"/>
    <w:rPr>
      <w:rFonts w:ascii="Times New Roman" w:hAnsi="Times New Roman" w:cs="Times New Roman"/>
      <w:sz w:val="20"/>
      <w:szCs w:val="20"/>
      <w:lang w:eastAsia="es-ES"/>
    </w:rPr>
  </w:style>
  <w:style w:type="paragraph" w:styleId="Sangradetextonormal">
    <w:name w:val="Body Text Indent"/>
    <w:basedOn w:val="Normal"/>
    <w:link w:val="SangradetextonormalCar"/>
    <w:uiPriority w:val="99"/>
    <w:rsid w:val="00A00526"/>
    <w:pPr>
      <w:ind w:left="708"/>
      <w:jc w:val="both"/>
    </w:pPr>
    <w:rPr>
      <w:rFonts w:ascii="Garamond" w:hAnsi="Garamond"/>
      <w:i/>
    </w:rPr>
  </w:style>
  <w:style w:type="character" w:customStyle="1" w:styleId="SangradetextonormalCar">
    <w:name w:val="Sangría de texto normal Car"/>
    <w:basedOn w:val="Fuentedeprrafopredeter"/>
    <w:link w:val="Sangradetextonormal"/>
    <w:uiPriority w:val="99"/>
    <w:semiHidden/>
    <w:rsid w:val="004C467B"/>
    <w:rPr>
      <w:rFonts w:ascii="Times New Roman" w:eastAsia="Times New Roman" w:hAnsi="Times New Roman"/>
      <w:sz w:val="24"/>
      <w:szCs w:val="24"/>
      <w:lang w:val="es-ES" w:eastAsia="es-ES"/>
    </w:rPr>
  </w:style>
  <w:style w:type="character" w:customStyle="1" w:styleId="CarCar2">
    <w:name w:val="Car Car2"/>
    <w:basedOn w:val="Fuentedeprrafopredeter"/>
    <w:uiPriority w:val="99"/>
    <w:semiHidden/>
    <w:rsid w:val="00A00526"/>
    <w:rPr>
      <w:rFonts w:ascii="Garamond" w:hAnsi="Garamond" w:cs="Times New Roman"/>
      <w:i/>
      <w:sz w:val="24"/>
      <w:szCs w:val="24"/>
      <w:lang w:eastAsia="es-ES"/>
    </w:rPr>
  </w:style>
  <w:style w:type="paragraph" w:styleId="Encabezado">
    <w:name w:val="header"/>
    <w:basedOn w:val="Normal"/>
    <w:link w:val="EncabezadoCar"/>
    <w:uiPriority w:val="99"/>
    <w:rsid w:val="00A00526"/>
    <w:pPr>
      <w:tabs>
        <w:tab w:val="center" w:pos="4252"/>
        <w:tab w:val="right" w:pos="8504"/>
      </w:tabs>
    </w:pPr>
  </w:style>
  <w:style w:type="character" w:customStyle="1" w:styleId="EncabezadoCar">
    <w:name w:val="Encabezado Car"/>
    <w:basedOn w:val="Fuentedeprrafopredeter"/>
    <w:link w:val="Encabezado"/>
    <w:uiPriority w:val="99"/>
    <w:semiHidden/>
    <w:rsid w:val="004C467B"/>
    <w:rPr>
      <w:rFonts w:ascii="Times New Roman" w:eastAsia="Times New Roman" w:hAnsi="Times New Roman"/>
      <w:sz w:val="24"/>
      <w:szCs w:val="24"/>
      <w:lang w:val="es-ES" w:eastAsia="es-ES"/>
    </w:rPr>
  </w:style>
  <w:style w:type="character" w:customStyle="1" w:styleId="CarCar1">
    <w:name w:val="Car Car1"/>
    <w:basedOn w:val="Fuentedeprrafopredeter"/>
    <w:uiPriority w:val="99"/>
    <w:semiHidden/>
    <w:rsid w:val="00A00526"/>
    <w:rPr>
      <w:rFonts w:ascii="Times New Roman" w:hAnsi="Times New Roman" w:cs="Times New Roman"/>
      <w:sz w:val="24"/>
      <w:szCs w:val="24"/>
      <w:lang w:eastAsia="es-ES"/>
    </w:rPr>
  </w:style>
  <w:style w:type="character" w:customStyle="1" w:styleId="CarCar8">
    <w:name w:val="Car Car8"/>
    <w:basedOn w:val="Fuentedeprrafopredeter"/>
    <w:uiPriority w:val="99"/>
    <w:semiHidden/>
    <w:rsid w:val="00A00526"/>
    <w:rPr>
      <w:rFonts w:ascii="Cambria" w:hAnsi="Cambria" w:cs="Times New Roman"/>
      <w:b/>
      <w:bCs/>
      <w:i/>
      <w:iCs/>
      <w:sz w:val="28"/>
      <w:szCs w:val="28"/>
    </w:rPr>
  </w:style>
  <w:style w:type="paragraph" w:styleId="Textodeglobo">
    <w:name w:val="Balloon Text"/>
    <w:basedOn w:val="Normal"/>
    <w:link w:val="TextodegloboCar"/>
    <w:uiPriority w:val="99"/>
    <w:semiHidden/>
    <w:rsid w:val="00A00526"/>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67B"/>
    <w:rPr>
      <w:rFonts w:ascii="Times New Roman" w:eastAsia="Times New Roman" w:hAnsi="Times New Roman"/>
      <w:sz w:val="0"/>
      <w:szCs w:val="0"/>
      <w:lang w:val="es-ES" w:eastAsia="es-ES"/>
    </w:rPr>
  </w:style>
  <w:style w:type="character" w:customStyle="1" w:styleId="CarCar">
    <w:name w:val="Car Car"/>
    <w:basedOn w:val="Fuentedeprrafopredeter"/>
    <w:uiPriority w:val="99"/>
    <w:semiHidden/>
    <w:rsid w:val="00A00526"/>
    <w:rPr>
      <w:rFonts w:ascii="Tahoma" w:hAnsi="Tahoma" w:cs="Tahoma"/>
      <w:sz w:val="16"/>
      <w:szCs w:val="16"/>
    </w:rPr>
  </w:style>
  <w:style w:type="character" w:styleId="Nmerodepgina">
    <w:name w:val="page number"/>
    <w:basedOn w:val="Fuentedeprrafopredeter"/>
    <w:uiPriority w:val="99"/>
    <w:rsid w:val="00A00526"/>
    <w:rPr>
      <w:rFonts w:cs="Times New Roman"/>
    </w:rPr>
  </w:style>
  <w:style w:type="paragraph" w:styleId="Sangra2detindependiente">
    <w:name w:val="Body Text Indent 2"/>
    <w:basedOn w:val="Normal"/>
    <w:link w:val="Sangra2detindependienteCar"/>
    <w:uiPriority w:val="99"/>
    <w:rsid w:val="00A00526"/>
    <w:pPr>
      <w:spacing w:line="360" w:lineRule="auto"/>
      <w:ind w:left="709"/>
      <w:jc w:val="both"/>
    </w:pPr>
    <w:rPr>
      <w:rFonts w:ascii="Arial" w:hAnsi="Arial" w:cs="Arial"/>
      <w:szCs w:val="20"/>
    </w:rPr>
  </w:style>
  <w:style w:type="character" w:customStyle="1" w:styleId="Sangra2detindependienteCar">
    <w:name w:val="Sangría 2 de t. independiente Car"/>
    <w:basedOn w:val="Fuentedeprrafopredeter"/>
    <w:link w:val="Sangra2detindependiente"/>
    <w:uiPriority w:val="99"/>
    <w:semiHidden/>
    <w:rsid w:val="004C467B"/>
    <w:rPr>
      <w:rFonts w:ascii="Times New Roman" w:eastAsia="Times New Roman" w:hAnsi="Times New Roman"/>
      <w:sz w:val="24"/>
      <w:szCs w:val="24"/>
      <w:lang w:val="es-ES" w:eastAsia="es-ES"/>
    </w:rPr>
  </w:style>
  <w:style w:type="paragraph" w:styleId="Sangra3detindependiente">
    <w:name w:val="Body Text Indent 3"/>
    <w:basedOn w:val="Normal"/>
    <w:link w:val="Sangra3detindependienteCar"/>
    <w:uiPriority w:val="99"/>
    <w:rsid w:val="00A00526"/>
    <w:pPr>
      <w:ind w:left="-4"/>
    </w:pPr>
    <w:rPr>
      <w:rFonts w:ascii="Arial" w:hAnsi="Arial"/>
      <w:i/>
      <w:iCs/>
      <w:u w:val="single"/>
    </w:rPr>
  </w:style>
  <w:style w:type="character" w:customStyle="1" w:styleId="Sangra3detindependienteCar">
    <w:name w:val="Sangría 3 de t. independiente Car"/>
    <w:basedOn w:val="Fuentedeprrafopredeter"/>
    <w:link w:val="Sangra3detindependiente"/>
    <w:uiPriority w:val="99"/>
    <w:semiHidden/>
    <w:rsid w:val="004C467B"/>
    <w:rPr>
      <w:rFonts w:ascii="Times New Roman" w:eastAsia="Times New Roman" w:hAnsi="Times New Roman"/>
      <w:sz w:val="16"/>
      <w:szCs w:val="16"/>
      <w:lang w:val="es-ES" w:eastAsia="es-ES"/>
    </w:rPr>
  </w:style>
  <w:style w:type="paragraph" w:customStyle="1" w:styleId="Informe1">
    <w:name w:val="Informe1"/>
    <w:basedOn w:val="Normal"/>
    <w:uiPriority w:val="99"/>
    <w:rsid w:val="002979DA"/>
    <w:pPr>
      <w:tabs>
        <w:tab w:val="left" w:pos="283"/>
        <w:tab w:val="left" w:pos="850"/>
        <w:tab w:val="left" w:pos="1440"/>
      </w:tabs>
      <w:autoSpaceDE w:val="0"/>
      <w:autoSpaceDN w:val="0"/>
      <w:adjustRightInd w:val="0"/>
      <w:spacing w:line="360" w:lineRule="auto"/>
      <w:jc w:val="both"/>
    </w:pPr>
    <w:rPr>
      <w:rFonts w:ascii="Arial" w:hAnsi="Arial" w:cs="Arial"/>
    </w:rPr>
  </w:style>
  <w:style w:type="table" w:styleId="Tablaconcuadrcula">
    <w:name w:val="Table Grid"/>
    <w:basedOn w:val="Tablanormal"/>
    <w:uiPriority w:val="99"/>
    <w:rsid w:val="008C23BF"/>
    <w:pPr>
      <w:overflowPunct w:val="0"/>
      <w:autoSpaceDE w:val="0"/>
      <w:autoSpaceDN w:val="0"/>
      <w:adjustRightInd w:val="0"/>
      <w:spacing w:line="320" w:lineRule="exact"/>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uiPriority w:val="99"/>
    <w:rsid w:val="00076FCF"/>
    <w:pPr>
      <w:overflowPunct w:val="0"/>
      <w:autoSpaceDE w:val="0"/>
      <w:autoSpaceDN w:val="0"/>
      <w:adjustRightInd w:val="0"/>
      <w:textAlignment w:val="baseline"/>
    </w:pPr>
    <w:rPr>
      <w:szCs w:val="20"/>
      <w:lang w:val="en-US"/>
    </w:rPr>
  </w:style>
  <w:style w:type="paragraph" w:customStyle="1" w:styleId="Prrafodelista1">
    <w:name w:val="Párrafo de lista1"/>
    <w:basedOn w:val="Normal"/>
    <w:rsid w:val="00076FCF"/>
    <w:pPr>
      <w:overflowPunct w:val="0"/>
      <w:autoSpaceDE w:val="0"/>
      <w:autoSpaceDN w:val="0"/>
      <w:adjustRightInd w:val="0"/>
      <w:spacing w:line="320" w:lineRule="exact"/>
      <w:ind w:left="720"/>
      <w:contextualSpacing/>
      <w:textAlignment w:val="baseline"/>
    </w:pPr>
    <w:rPr>
      <w:rFonts w:ascii="Arial Narrow" w:eastAsia="Calibri" w:hAnsi="Arial Narrow"/>
      <w:sz w:val="14"/>
      <w:szCs w:val="20"/>
      <w:lang w:val="es-ES_tradnl"/>
    </w:rPr>
  </w:style>
  <w:style w:type="paragraph" w:styleId="Prrafodelista">
    <w:name w:val="List Paragraph"/>
    <w:basedOn w:val="Normal"/>
    <w:uiPriority w:val="34"/>
    <w:qFormat/>
    <w:rsid w:val="00076FCF"/>
    <w:pPr>
      <w:overflowPunct w:val="0"/>
      <w:autoSpaceDE w:val="0"/>
      <w:autoSpaceDN w:val="0"/>
      <w:adjustRightInd w:val="0"/>
      <w:spacing w:line="320" w:lineRule="exact"/>
      <w:ind w:left="720"/>
      <w:contextualSpacing/>
      <w:textAlignment w:val="baseline"/>
    </w:pPr>
    <w:rPr>
      <w:rFonts w:ascii="Arial Narrow" w:hAnsi="Arial Narrow"/>
      <w:sz w:val="14"/>
      <w:szCs w:val="20"/>
      <w:lang w:val="es-ES_tradnl"/>
    </w:rPr>
  </w:style>
  <w:style w:type="paragraph" w:customStyle="1" w:styleId="ListParagraph1">
    <w:name w:val="List Paragraph1"/>
    <w:basedOn w:val="Normal"/>
    <w:uiPriority w:val="99"/>
    <w:rsid w:val="00282D00"/>
    <w:pPr>
      <w:overflowPunct w:val="0"/>
      <w:autoSpaceDE w:val="0"/>
      <w:autoSpaceDN w:val="0"/>
      <w:adjustRightInd w:val="0"/>
      <w:spacing w:line="320" w:lineRule="exact"/>
      <w:ind w:left="720"/>
      <w:contextualSpacing/>
      <w:textAlignment w:val="baseline"/>
    </w:pPr>
    <w:rPr>
      <w:rFonts w:ascii="Arial Narrow" w:hAnsi="Arial Narrow"/>
      <w:sz w:val="14"/>
      <w:szCs w:val="20"/>
      <w:lang w:val="es-ES_tradnl"/>
    </w:rPr>
  </w:style>
  <w:style w:type="paragraph" w:styleId="NormalWeb">
    <w:name w:val="Normal (Web)"/>
    <w:basedOn w:val="Normal"/>
    <w:rsid w:val="00A9255F"/>
    <w:pPr>
      <w:spacing w:before="100" w:beforeAutospacing="1" w:after="119"/>
    </w:pPr>
  </w:style>
  <w:style w:type="character" w:styleId="Hipervnculo">
    <w:name w:val="Hyperlink"/>
    <w:basedOn w:val="Fuentedeprrafopredeter"/>
    <w:unhideWhenUsed/>
    <w:rsid w:val="00A9255F"/>
    <w:rPr>
      <w:color w:val="0000FF"/>
      <w:u w:val="single"/>
    </w:rPr>
  </w:style>
  <w:style w:type="paragraph" w:styleId="HTMLconformatoprevio">
    <w:name w:val="HTML Preformatted"/>
    <w:basedOn w:val="Normal"/>
    <w:link w:val="HTMLconformatoprevioCar"/>
    <w:rsid w:val="00A92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A9255F"/>
    <w:rPr>
      <w:rFonts w:ascii="Courier New" w:eastAsia="Times New Roman" w:hAnsi="Courier New" w:cs="Courier New"/>
      <w:sz w:val="20"/>
      <w:szCs w:val="20"/>
      <w:lang w:val="es-ES" w:eastAsia="es-ES"/>
    </w:rPr>
  </w:style>
  <w:style w:type="character" w:customStyle="1" w:styleId="contacto">
    <w:name w:val="contacto"/>
    <w:basedOn w:val="Fuentedeprrafopredeter"/>
    <w:rsid w:val="00A9255F"/>
  </w:style>
  <w:style w:type="character" w:styleId="Textodelmarcadordeposicin">
    <w:name w:val="Placeholder Text"/>
    <w:basedOn w:val="Fuentedeprrafopredeter"/>
    <w:uiPriority w:val="99"/>
    <w:semiHidden/>
    <w:rsid w:val="004774F0"/>
    <w:rPr>
      <w:color w:val="808080"/>
    </w:rPr>
  </w:style>
  <w:style w:type="character" w:styleId="Refdecomentario">
    <w:name w:val="annotation reference"/>
    <w:basedOn w:val="Fuentedeprrafopredeter"/>
    <w:uiPriority w:val="99"/>
    <w:semiHidden/>
    <w:unhideWhenUsed/>
    <w:rsid w:val="00510325"/>
    <w:rPr>
      <w:sz w:val="16"/>
      <w:szCs w:val="16"/>
    </w:rPr>
  </w:style>
  <w:style w:type="paragraph" w:styleId="Textocomentario">
    <w:name w:val="annotation text"/>
    <w:basedOn w:val="Normal"/>
    <w:link w:val="TextocomentarioCar"/>
    <w:uiPriority w:val="99"/>
    <w:semiHidden/>
    <w:unhideWhenUsed/>
    <w:rsid w:val="00510325"/>
    <w:rPr>
      <w:sz w:val="20"/>
      <w:szCs w:val="20"/>
    </w:rPr>
  </w:style>
  <w:style w:type="character" w:customStyle="1" w:styleId="TextocomentarioCar">
    <w:name w:val="Texto comentario Car"/>
    <w:basedOn w:val="Fuentedeprrafopredeter"/>
    <w:link w:val="Textocomentario"/>
    <w:uiPriority w:val="99"/>
    <w:semiHidden/>
    <w:rsid w:val="00510325"/>
    <w:rPr>
      <w:rFonts w:ascii="Times New Roman" w:eastAsia="Times New Roman" w:hAnsi="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10325"/>
    <w:rPr>
      <w:b/>
      <w:bCs/>
    </w:rPr>
  </w:style>
  <w:style w:type="character" w:customStyle="1" w:styleId="AsuntodelcomentarioCar">
    <w:name w:val="Asunto del comentario Car"/>
    <w:basedOn w:val="TextocomentarioCar"/>
    <w:link w:val="Asuntodelcomentario"/>
    <w:uiPriority w:val="99"/>
    <w:semiHidden/>
    <w:rsid w:val="00510325"/>
    <w:rPr>
      <w:rFonts w:ascii="Times New Roman" w:eastAsia="Times New Roman" w:hAnsi="Times New Roman"/>
      <w:b/>
      <w:bCs/>
      <w:sz w:val="20"/>
      <w:szCs w:val="20"/>
      <w:lang w:val="es-ES" w:eastAsia="es-ES"/>
    </w:rPr>
  </w:style>
  <w:style w:type="paragraph" w:styleId="Revisin">
    <w:name w:val="Revision"/>
    <w:hidden/>
    <w:uiPriority w:val="99"/>
    <w:semiHidden/>
    <w:rsid w:val="00DF0AAC"/>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2A7C61"/>
    <w:rPr>
      <w:sz w:val="20"/>
      <w:szCs w:val="20"/>
    </w:rPr>
  </w:style>
  <w:style w:type="character" w:customStyle="1" w:styleId="TextonotapieCar">
    <w:name w:val="Texto nota pie Car"/>
    <w:basedOn w:val="Fuentedeprrafopredeter"/>
    <w:link w:val="Textonotapie"/>
    <w:uiPriority w:val="99"/>
    <w:semiHidden/>
    <w:rsid w:val="002A7C61"/>
    <w:rPr>
      <w:rFonts w:ascii="Times New Roman" w:eastAsia="Times New Roman" w:hAnsi="Times New Roman"/>
      <w:sz w:val="20"/>
      <w:szCs w:val="20"/>
      <w:lang w:val="es-ES" w:eastAsia="es-ES"/>
    </w:rPr>
  </w:style>
  <w:style w:type="character" w:styleId="Refdenotaalpie">
    <w:name w:val="footnote reference"/>
    <w:basedOn w:val="Fuentedeprrafopredeter"/>
    <w:uiPriority w:val="99"/>
    <w:semiHidden/>
    <w:unhideWhenUsed/>
    <w:rsid w:val="002A7C61"/>
    <w:rPr>
      <w:vertAlign w:val="superscript"/>
    </w:rPr>
  </w:style>
  <w:style w:type="character" w:customStyle="1" w:styleId="Ttulo3Car">
    <w:name w:val="Título 3 Car"/>
    <w:basedOn w:val="Fuentedeprrafopredeter"/>
    <w:link w:val="Ttulo3"/>
    <w:semiHidden/>
    <w:rsid w:val="00223821"/>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00079">
      <w:bodyDiv w:val="1"/>
      <w:marLeft w:val="0"/>
      <w:marRight w:val="0"/>
      <w:marTop w:val="0"/>
      <w:marBottom w:val="0"/>
      <w:divBdr>
        <w:top w:val="none" w:sz="0" w:space="0" w:color="auto"/>
        <w:left w:val="none" w:sz="0" w:space="0" w:color="auto"/>
        <w:bottom w:val="none" w:sz="0" w:space="0" w:color="auto"/>
        <w:right w:val="none" w:sz="0" w:space="0" w:color="auto"/>
      </w:divBdr>
    </w:div>
    <w:div w:id="376246237">
      <w:bodyDiv w:val="1"/>
      <w:marLeft w:val="0"/>
      <w:marRight w:val="0"/>
      <w:marTop w:val="0"/>
      <w:marBottom w:val="0"/>
      <w:divBdr>
        <w:top w:val="none" w:sz="0" w:space="0" w:color="auto"/>
        <w:left w:val="none" w:sz="0" w:space="0" w:color="auto"/>
        <w:bottom w:val="none" w:sz="0" w:space="0" w:color="auto"/>
        <w:right w:val="none" w:sz="0" w:space="0" w:color="auto"/>
      </w:divBdr>
    </w:div>
    <w:div w:id="715353900">
      <w:marLeft w:val="0"/>
      <w:marRight w:val="0"/>
      <w:marTop w:val="0"/>
      <w:marBottom w:val="0"/>
      <w:divBdr>
        <w:top w:val="none" w:sz="0" w:space="0" w:color="auto"/>
        <w:left w:val="none" w:sz="0" w:space="0" w:color="auto"/>
        <w:bottom w:val="none" w:sz="0" w:space="0" w:color="auto"/>
        <w:right w:val="none" w:sz="0" w:space="0" w:color="auto"/>
      </w:divBdr>
    </w:div>
    <w:div w:id="1091468621">
      <w:bodyDiv w:val="1"/>
      <w:marLeft w:val="0"/>
      <w:marRight w:val="0"/>
      <w:marTop w:val="0"/>
      <w:marBottom w:val="0"/>
      <w:divBdr>
        <w:top w:val="none" w:sz="0" w:space="0" w:color="auto"/>
        <w:left w:val="none" w:sz="0" w:space="0" w:color="auto"/>
        <w:bottom w:val="none" w:sz="0" w:space="0" w:color="auto"/>
        <w:right w:val="none" w:sz="0" w:space="0" w:color="auto"/>
      </w:divBdr>
      <w:divsChild>
        <w:div w:id="1115445616">
          <w:marLeft w:val="0"/>
          <w:marRight w:val="0"/>
          <w:marTop w:val="720"/>
          <w:marBottom w:val="720"/>
          <w:divBdr>
            <w:top w:val="none" w:sz="0" w:space="0" w:color="auto"/>
            <w:left w:val="none" w:sz="0" w:space="0" w:color="auto"/>
            <w:bottom w:val="none" w:sz="0" w:space="0" w:color="auto"/>
            <w:right w:val="none" w:sz="0" w:space="0" w:color="auto"/>
          </w:divBdr>
          <w:divsChild>
            <w:div w:id="205991614">
              <w:marLeft w:val="0"/>
              <w:marRight w:val="0"/>
              <w:marTop w:val="0"/>
              <w:marBottom w:val="0"/>
              <w:divBdr>
                <w:top w:val="none" w:sz="0" w:space="0" w:color="auto"/>
                <w:left w:val="none" w:sz="0" w:space="0" w:color="auto"/>
                <w:bottom w:val="none" w:sz="0" w:space="0" w:color="auto"/>
                <w:right w:val="none" w:sz="0" w:space="0" w:color="auto"/>
              </w:divBdr>
              <w:divsChild>
                <w:div w:id="1182629750">
                  <w:marLeft w:val="0"/>
                  <w:marRight w:val="0"/>
                  <w:marTop w:val="0"/>
                  <w:marBottom w:val="0"/>
                  <w:divBdr>
                    <w:top w:val="single" w:sz="8" w:space="12" w:color="CCCCCC"/>
                    <w:left w:val="none" w:sz="0" w:space="0" w:color="auto"/>
                    <w:bottom w:val="none" w:sz="0" w:space="0" w:color="auto"/>
                    <w:right w:val="none" w:sz="0" w:space="0" w:color="auto"/>
                  </w:divBdr>
                </w:div>
              </w:divsChild>
            </w:div>
          </w:divsChild>
        </w:div>
      </w:divsChild>
    </w:div>
    <w:div w:id="1535339429">
      <w:bodyDiv w:val="1"/>
      <w:marLeft w:val="0"/>
      <w:marRight w:val="0"/>
      <w:marTop w:val="0"/>
      <w:marBottom w:val="0"/>
      <w:divBdr>
        <w:top w:val="none" w:sz="0" w:space="0" w:color="auto"/>
        <w:left w:val="none" w:sz="0" w:space="0" w:color="auto"/>
        <w:bottom w:val="none" w:sz="0" w:space="0" w:color="auto"/>
        <w:right w:val="none" w:sz="0" w:space="0" w:color="auto"/>
      </w:divBdr>
    </w:div>
    <w:div w:id="2087920787">
      <w:bodyDiv w:val="1"/>
      <w:marLeft w:val="0"/>
      <w:marRight w:val="0"/>
      <w:marTop w:val="0"/>
      <w:marBottom w:val="0"/>
      <w:divBdr>
        <w:top w:val="none" w:sz="0" w:space="0" w:color="auto"/>
        <w:left w:val="none" w:sz="0" w:space="0" w:color="auto"/>
        <w:bottom w:val="none" w:sz="0" w:space="0" w:color="auto"/>
        <w:right w:val="none" w:sz="0" w:space="0" w:color="auto"/>
      </w:divBdr>
      <w:divsChild>
        <w:div w:id="348027132">
          <w:marLeft w:val="0"/>
          <w:marRight w:val="0"/>
          <w:marTop w:val="720"/>
          <w:marBottom w:val="720"/>
          <w:divBdr>
            <w:top w:val="none" w:sz="0" w:space="0" w:color="auto"/>
            <w:left w:val="none" w:sz="0" w:space="0" w:color="auto"/>
            <w:bottom w:val="none" w:sz="0" w:space="0" w:color="auto"/>
            <w:right w:val="none" w:sz="0" w:space="0" w:color="auto"/>
          </w:divBdr>
          <w:divsChild>
            <w:div w:id="2134710404">
              <w:marLeft w:val="0"/>
              <w:marRight w:val="0"/>
              <w:marTop w:val="0"/>
              <w:marBottom w:val="0"/>
              <w:divBdr>
                <w:top w:val="none" w:sz="0" w:space="0" w:color="auto"/>
                <w:left w:val="none" w:sz="0" w:space="0" w:color="auto"/>
                <w:bottom w:val="none" w:sz="0" w:space="0" w:color="auto"/>
                <w:right w:val="none" w:sz="0" w:space="0" w:color="auto"/>
              </w:divBdr>
              <w:divsChild>
                <w:div w:id="148669924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D567ED6EDE947AEBBD7EFEE3DADE6" ma:contentTypeVersion="7" ma:contentTypeDescription="Create a new document." ma:contentTypeScope="" ma:versionID="37fc9e38385d82b78a8cf27f62004566">
  <xsd:schema xmlns:xsd="http://www.w3.org/2001/XMLSchema" xmlns:xs="http://www.w3.org/2001/XMLSchema" xmlns:p="http://schemas.microsoft.com/office/2006/metadata/properties" xmlns:ns3="e4cb3c0c-8e3a-4a8f-8aee-eeafba9d223b" targetNamespace="http://schemas.microsoft.com/office/2006/metadata/properties" ma:root="true" ma:fieldsID="12f473ddec7f75c2a9ca205edb29aeee" ns3:_="">
    <xsd:import namespace="e4cb3c0c-8e3a-4a8f-8aee-eeafba9d22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3c0c-8e3a-4a8f-8aee-eeafba9d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94C61-A508-42A0-8EFC-FC14FC1A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3c0c-8e3a-4a8f-8aee-eeafba9d2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E6B0C-7A70-4222-98D1-1400E435DF5D}">
  <ds:schemaRefs>
    <ds:schemaRef ds:uri="http://schemas.microsoft.com/sharepoint/v3/contenttype/forms"/>
  </ds:schemaRefs>
</ds:datastoreItem>
</file>

<file path=customXml/itemProps3.xml><?xml version="1.0" encoding="utf-8"?>
<ds:datastoreItem xmlns:ds="http://schemas.openxmlformats.org/officeDocument/2006/customXml" ds:itemID="{D3E618C0-3550-447C-94EF-08C5D260EBD4}">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e4cb3c0c-8e3a-4a8f-8aee-eeafba9d223b"/>
    <ds:schemaRef ds:uri="http://www.w3.org/XML/1998/namespace"/>
  </ds:schemaRefs>
</ds:datastoreItem>
</file>

<file path=customXml/itemProps4.xml><?xml version="1.0" encoding="utf-8"?>
<ds:datastoreItem xmlns:ds="http://schemas.openxmlformats.org/officeDocument/2006/customXml" ds:itemID="{5FE5C2BE-4E18-46BC-87BC-096BAF16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8810</Words>
  <Characters>48461</Characters>
  <Application>Microsoft Office Word</Application>
  <DocSecurity>0</DocSecurity>
  <Lines>403</Lines>
  <Paragraphs>114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ACUERDO POR EL QUE LA TESORERÍA GENERAL DE LA SEGURIDAD SOCIAL ENCOMIENDA A LA SOCIEDAD ESTATAL DE GESTIÓN INMOBILIARIA DE PATRIMONIO, S</vt:lpstr>
      <vt:lpstr>ACUERDO POR EL QUE LA TESORERÍA GENERAL DE LA SEGURIDAD SOCIAL ENCOMIENDA A LA SOCIEDAD ESTATAL DE GESTIÓN INMOBILIARIA DE PATRIMONIO, S</vt:lpstr>
    </vt:vector>
  </TitlesOfParts>
  <Company>Segipsa</Company>
  <LinksUpToDate>false</LinksUpToDate>
  <CharactersWithSpaces>57157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POR EL QUE LA TESORERÍA GENERAL DE LA SEGURIDAD SOCIAL ENCOMIENDA A LA SOCIEDAD ESTATAL DE GESTIÓN INMOBILIARIA DE PATRIMONIO, S</dc:title>
  <dc:creator>Segipsa</dc:creator>
  <cp:lastModifiedBy>Arrizabalaga Arabiourrutia, Inmaculada</cp:lastModifiedBy>
  <cp:revision>2</cp:revision>
  <cp:lastPrinted>2022-09-14T08:47:00Z</cp:lastPrinted>
  <dcterms:created xsi:type="dcterms:W3CDTF">2022-09-15T12:51:00Z</dcterms:created>
  <dcterms:modified xsi:type="dcterms:W3CDTF">2022-09-15T12:51:00Z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0x01010043ED567ED6EDE947AEBBD7EFEE3DADE6</vt:lpwstr>
  </property>
</Properties>
</file>